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89" w:rsidRPr="00D50089" w:rsidRDefault="00D50089" w:rsidP="00D50089">
      <w:pPr>
        <w:rPr>
          <w:lang w:val="en-US"/>
        </w:rPr>
      </w:pPr>
    </w:p>
    <w:p w:rsidR="00D50089" w:rsidRPr="00D50089" w:rsidRDefault="00D50089" w:rsidP="00D50089">
      <w:pPr>
        <w:rPr>
          <w:b/>
          <w:u w:val="single"/>
          <w:lang w:val="en-US"/>
        </w:rPr>
      </w:pPr>
      <w:r w:rsidRPr="00D50089">
        <w:rPr>
          <w:b/>
          <w:u w:val="single"/>
          <w:lang w:val="en-US"/>
        </w:rPr>
        <w:t>Slide 1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 xml:space="preserve">Winnipeg Transit Plus 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 xml:space="preserve">Winnipeg Transit Master Plan </w:t>
      </w:r>
    </w:p>
    <w:p w:rsidR="0036564F" w:rsidRDefault="00D50089" w:rsidP="00D50089">
      <w:pPr>
        <w:rPr>
          <w:lang w:val="en-US"/>
        </w:rPr>
      </w:pPr>
      <w:r w:rsidRPr="00D50089">
        <w:rPr>
          <w:lang w:val="en-US"/>
        </w:rPr>
        <w:t xml:space="preserve">Customer Discussion January 13, </w:t>
      </w:r>
      <w:r w:rsidR="003A6329" w:rsidRPr="00D50089">
        <w:rPr>
          <w:lang w:val="en-US"/>
        </w:rPr>
        <w:t xml:space="preserve">2020 </w:t>
      </w:r>
      <w:r w:rsidR="003A6329">
        <w:rPr>
          <w:lang w:val="en-US"/>
        </w:rPr>
        <w:t xml:space="preserve">and </w:t>
      </w:r>
      <w:r w:rsidRPr="00D50089">
        <w:rPr>
          <w:lang w:val="en-US"/>
        </w:rPr>
        <w:t>January 14, 2020</w:t>
      </w:r>
    </w:p>
    <w:p w:rsidR="00D50089" w:rsidRPr="00D50089" w:rsidRDefault="00D50089" w:rsidP="00D50089">
      <w:pPr>
        <w:rPr>
          <w:b/>
          <w:lang w:val="en-US"/>
        </w:rPr>
      </w:pPr>
      <w:r w:rsidRPr="00D50089">
        <w:rPr>
          <w:b/>
          <w:lang w:val="en-US"/>
        </w:rPr>
        <w:t>Alt-text:</w:t>
      </w:r>
    </w:p>
    <w:p w:rsidR="00D50089" w:rsidRDefault="00D50089" w:rsidP="00D50089">
      <w:pPr>
        <w:rPr>
          <w:lang w:val="en-US"/>
        </w:rPr>
      </w:pPr>
      <w:r>
        <w:rPr>
          <w:lang w:val="en-US"/>
        </w:rPr>
        <w:t>A Winnipeg Transit customer with a guide dog getting off of a Winnipeg Transit bus</w:t>
      </w:r>
    </w:p>
    <w:p w:rsidR="00D50089" w:rsidRPr="00D50089" w:rsidRDefault="00D50089" w:rsidP="00D50089">
      <w:pPr>
        <w:rPr>
          <w:b/>
          <w:u w:val="single"/>
        </w:rPr>
      </w:pPr>
      <w:r w:rsidRPr="00D50089">
        <w:rPr>
          <w:b/>
          <w:u w:val="single"/>
        </w:rPr>
        <w:t>Slide 2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 xml:space="preserve">Agenda </w:t>
      </w:r>
    </w:p>
    <w:p w:rsidR="00D50089" w:rsidRPr="00D50089" w:rsidRDefault="00D50089" w:rsidP="00D50089">
      <w:pPr>
        <w:numPr>
          <w:ilvl w:val="0"/>
          <w:numId w:val="1"/>
        </w:numPr>
        <w:rPr>
          <w:lang w:val="en-US"/>
        </w:rPr>
      </w:pPr>
      <w:r w:rsidRPr="00D50089">
        <w:rPr>
          <w:lang w:val="en-US"/>
        </w:rPr>
        <w:t>Overview and purpose</w:t>
      </w:r>
    </w:p>
    <w:p w:rsidR="00D50089" w:rsidRPr="00D50089" w:rsidRDefault="00D50089" w:rsidP="00D50089">
      <w:pPr>
        <w:numPr>
          <w:ilvl w:val="0"/>
          <w:numId w:val="1"/>
        </w:numPr>
        <w:rPr>
          <w:lang w:val="en-US"/>
        </w:rPr>
      </w:pPr>
      <w:r w:rsidRPr="00D50089">
        <w:rPr>
          <w:lang w:val="en-US"/>
        </w:rPr>
        <w:t>Program Overview</w:t>
      </w:r>
    </w:p>
    <w:p w:rsidR="00D50089" w:rsidRPr="00D50089" w:rsidRDefault="00D50089" w:rsidP="00D50089">
      <w:pPr>
        <w:numPr>
          <w:ilvl w:val="0"/>
          <w:numId w:val="1"/>
        </w:numPr>
        <w:rPr>
          <w:lang w:val="en-US"/>
        </w:rPr>
      </w:pPr>
      <w:r w:rsidRPr="00D50089">
        <w:rPr>
          <w:lang w:val="en-US"/>
        </w:rPr>
        <w:t>Select Topics and Policy Analysis</w:t>
      </w:r>
    </w:p>
    <w:p w:rsidR="00D50089" w:rsidRDefault="00D50089" w:rsidP="00D50089">
      <w:pPr>
        <w:numPr>
          <w:ilvl w:val="0"/>
          <w:numId w:val="1"/>
        </w:numPr>
        <w:rPr>
          <w:lang w:val="en-US"/>
        </w:rPr>
      </w:pPr>
      <w:r w:rsidRPr="00D50089">
        <w:rPr>
          <w:lang w:val="en-US"/>
        </w:rPr>
        <w:t>Initial Recommendations</w:t>
      </w:r>
    </w:p>
    <w:p w:rsidR="00D50089" w:rsidRPr="00D50089" w:rsidRDefault="00D50089" w:rsidP="00D50089">
      <w:pPr>
        <w:rPr>
          <w:b/>
          <w:u w:val="single"/>
          <w:lang w:val="en-US"/>
        </w:rPr>
      </w:pPr>
      <w:r w:rsidRPr="00D50089">
        <w:rPr>
          <w:b/>
          <w:u w:val="single"/>
          <w:lang w:val="en-US"/>
        </w:rPr>
        <w:t>Slide 3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 xml:space="preserve">About Winnipeg Transit </w:t>
      </w:r>
    </w:p>
    <w:p w:rsidR="00D50089" w:rsidRPr="00E97ECA" w:rsidRDefault="00D50089" w:rsidP="00E97ECA">
      <w:pPr>
        <w:rPr>
          <w:lang w:val="en-US"/>
        </w:rPr>
      </w:pPr>
      <w:r w:rsidRPr="00E97ECA">
        <w:rPr>
          <w:lang w:val="en-US"/>
        </w:rPr>
        <w:t>A modern Winnipeg Transit that provides accessible mobility options for all residents</w:t>
      </w:r>
    </w:p>
    <w:p w:rsidR="00D50089" w:rsidRPr="00E97ECA" w:rsidRDefault="00D50089" w:rsidP="00E97ECA">
      <w:pPr>
        <w:rPr>
          <w:lang w:val="en-US"/>
        </w:rPr>
      </w:pPr>
      <w:r w:rsidRPr="00E97ECA">
        <w:rPr>
          <w:lang w:val="en-US"/>
        </w:rPr>
        <w:t>Different options for different abilities and trips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>Conventional Services: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lastRenderedPageBreak/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Provides service throughout the City and the network is undergoing a</w:t>
      </w:r>
      <w:r>
        <w:rPr>
          <w:lang w:val="en-US"/>
        </w:rPr>
        <w:t xml:space="preserve"> </w:t>
      </w:r>
      <w:r w:rsidRPr="00D50089">
        <w:rPr>
          <w:lang w:val="en-US"/>
        </w:rPr>
        <w:t>review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Buses are low-floor and have accessibility features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Winnipeg Transit and City expanding accessibility of key bus stops and stations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 xml:space="preserve">Transit Plus: 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Door-to-door transportation for persons unable to complete their journey</w:t>
      </w:r>
      <w:r>
        <w:rPr>
          <w:lang w:val="en-US"/>
        </w:rPr>
        <w:t xml:space="preserve"> </w:t>
      </w:r>
      <w:r w:rsidRPr="00D50089">
        <w:rPr>
          <w:lang w:val="en-US"/>
        </w:rPr>
        <w:t>using conventional services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Opportunity to reshape the program to better serve customers</w:t>
      </w:r>
    </w:p>
    <w:p w:rsidR="00D50089" w:rsidRDefault="00D50089" w:rsidP="00D50089">
      <w:pPr>
        <w:rPr>
          <w:lang w:val="en-US"/>
        </w:rPr>
      </w:pPr>
    </w:p>
    <w:p w:rsidR="00D50089" w:rsidRPr="00D50089" w:rsidRDefault="00D50089" w:rsidP="00D50089">
      <w:pPr>
        <w:rPr>
          <w:b/>
          <w:u w:val="single"/>
          <w:lang w:val="en-US"/>
        </w:rPr>
      </w:pPr>
      <w:r w:rsidRPr="00D50089">
        <w:rPr>
          <w:b/>
          <w:u w:val="single"/>
          <w:lang w:val="en-US"/>
        </w:rPr>
        <w:t>Slide 4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 xml:space="preserve">About Transit Plus 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Service for persons with disabilities and mobility challenges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Provided nearly 400,000 door-to-door trips in 2018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>Trip requests are made ahead of time by calling Transit Plus and booking the trip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•</w:t>
      </w:r>
      <w:r>
        <w:rPr>
          <w:lang w:val="en-US"/>
        </w:rPr>
        <w:t xml:space="preserve"> </w:t>
      </w:r>
      <w:r w:rsidRPr="00D50089">
        <w:rPr>
          <w:lang w:val="en-US"/>
        </w:rPr>
        <w:t xml:space="preserve">Customers must meet eligibility requirements to qualify for Transit Plus service </w:t>
      </w:r>
    </w:p>
    <w:p w:rsidR="00D50089" w:rsidRPr="00D50089" w:rsidRDefault="00D50089" w:rsidP="00D50089">
      <w:pPr>
        <w:rPr>
          <w:b/>
          <w:u w:val="single"/>
          <w:lang w:val="en-US"/>
        </w:rPr>
      </w:pPr>
      <w:r w:rsidRPr="00D50089">
        <w:rPr>
          <w:b/>
          <w:u w:val="single"/>
          <w:lang w:val="en-US"/>
        </w:rPr>
        <w:t>Slide 5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 xml:space="preserve">Purpose of our review </w:t>
      </w:r>
    </w:p>
    <w:p w:rsidR="00D50089" w:rsidRPr="00D50089" w:rsidRDefault="00D50089" w:rsidP="00932F74">
      <w:pPr>
        <w:numPr>
          <w:ilvl w:val="0"/>
          <w:numId w:val="2"/>
        </w:numPr>
        <w:rPr>
          <w:lang w:val="en-US"/>
        </w:rPr>
      </w:pPr>
      <w:r w:rsidRPr="00D50089">
        <w:rPr>
          <w:b/>
          <w:lang w:val="en-US"/>
        </w:rPr>
        <w:t xml:space="preserve">Evaluate </w:t>
      </w:r>
      <w:r w:rsidRPr="00D50089">
        <w:rPr>
          <w:lang w:val="en-US"/>
        </w:rPr>
        <w:t>how Transit Plus is doing and compare to best practices in North</w:t>
      </w:r>
      <w:r w:rsidR="00E97ECA">
        <w:rPr>
          <w:lang w:val="en-US"/>
        </w:rPr>
        <w:t xml:space="preserve"> </w:t>
      </w:r>
      <w:r w:rsidRPr="00D50089">
        <w:rPr>
          <w:lang w:val="en-US"/>
        </w:rPr>
        <w:t>America</w:t>
      </w:r>
    </w:p>
    <w:p w:rsidR="00E97ECA" w:rsidRDefault="00D50089" w:rsidP="00932F74">
      <w:pPr>
        <w:numPr>
          <w:ilvl w:val="7"/>
          <w:numId w:val="2"/>
        </w:numPr>
        <w:ind w:left="720" w:hanging="720"/>
        <w:rPr>
          <w:lang w:val="en-US"/>
        </w:rPr>
      </w:pPr>
      <w:r w:rsidRPr="00D50089">
        <w:rPr>
          <w:b/>
          <w:lang w:val="en-US"/>
        </w:rPr>
        <w:t xml:space="preserve">Respond </w:t>
      </w:r>
      <w:r w:rsidRPr="00D50089">
        <w:rPr>
          <w:lang w:val="en-US"/>
        </w:rPr>
        <w:t>to main findings of Ombudsman’s Report</w:t>
      </w:r>
    </w:p>
    <w:p w:rsidR="00D50089" w:rsidRPr="002633B4" w:rsidRDefault="00D50089" w:rsidP="00932F74">
      <w:pPr>
        <w:pStyle w:val="ListParagraph"/>
        <w:numPr>
          <w:ilvl w:val="0"/>
          <w:numId w:val="23"/>
        </w:numPr>
        <w:rPr>
          <w:lang w:val="en-US"/>
        </w:rPr>
      </w:pPr>
      <w:r w:rsidRPr="002633B4">
        <w:rPr>
          <w:lang w:val="en-US"/>
        </w:rPr>
        <w:t>Assess eligibility criteria, trip prioritization and no-show policies; contrast with industry best practices</w:t>
      </w:r>
    </w:p>
    <w:p w:rsidR="00D50089" w:rsidRPr="00D50089" w:rsidRDefault="00D50089" w:rsidP="00932F74">
      <w:pPr>
        <w:numPr>
          <w:ilvl w:val="1"/>
          <w:numId w:val="2"/>
        </w:numPr>
        <w:ind w:left="720" w:hanging="720"/>
        <w:rPr>
          <w:lang w:val="en-US"/>
        </w:rPr>
      </w:pPr>
      <w:r w:rsidRPr="00D50089">
        <w:rPr>
          <w:b/>
          <w:lang w:val="en-US"/>
        </w:rPr>
        <w:lastRenderedPageBreak/>
        <w:t xml:space="preserve">Align </w:t>
      </w:r>
      <w:r w:rsidRPr="00D50089">
        <w:rPr>
          <w:lang w:val="en-US"/>
        </w:rPr>
        <w:t>with upcoming Accessibility for Manitobans Act (AMA) legislation related to</w:t>
      </w:r>
      <w:r>
        <w:rPr>
          <w:lang w:val="en-US"/>
        </w:rPr>
        <w:t xml:space="preserve"> </w:t>
      </w:r>
      <w:r w:rsidRPr="00D50089">
        <w:rPr>
          <w:lang w:val="en-US"/>
        </w:rPr>
        <w:t>transportation</w:t>
      </w:r>
    </w:p>
    <w:p w:rsidR="00D50089" w:rsidRPr="00D50089" w:rsidRDefault="00D50089" w:rsidP="00932F74">
      <w:pPr>
        <w:numPr>
          <w:ilvl w:val="1"/>
          <w:numId w:val="2"/>
        </w:numPr>
        <w:rPr>
          <w:lang w:val="en-US"/>
        </w:rPr>
      </w:pPr>
      <w:r w:rsidRPr="00D50089">
        <w:rPr>
          <w:b/>
          <w:lang w:val="en-US"/>
        </w:rPr>
        <w:t xml:space="preserve">Modernize </w:t>
      </w:r>
      <w:r w:rsidRPr="00D50089">
        <w:rPr>
          <w:lang w:val="en-US"/>
        </w:rPr>
        <w:t xml:space="preserve">the program by making it equitable and sustainable for those who </w:t>
      </w:r>
      <w:proofErr w:type="spellStart"/>
      <w:r w:rsidRPr="00D50089">
        <w:rPr>
          <w:lang w:val="en-US"/>
        </w:rPr>
        <w:t>trulyneed</w:t>
      </w:r>
      <w:proofErr w:type="spellEnd"/>
      <w:r w:rsidRPr="00D50089">
        <w:rPr>
          <w:lang w:val="en-US"/>
        </w:rPr>
        <w:t xml:space="preserve"> it</w:t>
      </w:r>
    </w:p>
    <w:p w:rsidR="00D50089" w:rsidRPr="00D50089" w:rsidRDefault="00D50089" w:rsidP="00932F74">
      <w:pPr>
        <w:numPr>
          <w:ilvl w:val="1"/>
          <w:numId w:val="2"/>
        </w:numPr>
        <w:rPr>
          <w:lang w:val="en-US"/>
        </w:rPr>
      </w:pPr>
      <w:r w:rsidRPr="00D50089">
        <w:rPr>
          <w:b/>
          <w:lang w:val="en-US"/>
        </w:rPr>
        <w:t xml:space="preserve">Integrate </w:t>
      </w:r>
      <w:r w:rsidRPr="00D50089">
        <w:rPr>
          <w:lang w:val="en-US"/>
        </w:rPr>
        <w:t xml:space="preserve">accessible conventional fixed route services into our service </w:t>
      </w:r>
      <w:proofErr w:type="spellStart"/>
      <w:r w:rsidRPr="00D50089">
        <w:rPr>
          <w:lang w:val="en-US"/>
        </w:rPr>
        <w:t>deliverystrategy</w:t>
      </w:r>
      <w:proofErr w:type="spellEnd"/>
    </w:p>
    <w:p w:rsidR="00D50089" w:rsidRPr="002633B4" w:rsidRDefault="00D50089" w:rsidP="00D50089">
      <w:pPr>
        <w:rPr>
          <w:b/>
          <w:u w:val="single"/>
          <w:lang w:val="en-US"/>
        </w:rPr>
      </w:pPr>
      <w:r w:rsidRPr="002633B4">
        <w:rPr>
          <w:b/>
          <w:u w:val="single"/>
          <w:lang w:val="en-US"/>
        </w:rPr>
        <w:t>Slide 6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Setting the Context</w:t>
      </w:r>
    </w:p>
    <w:p w:rsidR="00D50089" w:rsidRPr="002633B4" w:rsidRDefault="00D50089" w:rsidP="00D50089">
      <w:pPr>
        <w:rPr>
          <w:b/>
          <w:u w:val="single"/>
          <w:lang w:val="en-US"/>
        </w:rPr>
      </w:pPr>
      <w:r w:rsidRPr="002633B4">
        <w:rPr>
          <w:b/>
          <w:u w:val="single"/>
          <w:lang w:val="en-US"/>
        </w:rPr>
        <w:t>Slide 7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 xml:space="preserve">Framing our discussion </w:t>
      </w:r>
    </w:p>
    <w:p w:rsidR="00D50089" w:rsidRPr="00D50089" w:rsidRDefault="00D50089" w:rsidP="00932F74">
      <w:pPr>
        <w:pStyle w:val="ListParagraph"/>
        <w:numPr>
          <w:ilvl w:val="0"/>
          <w:numId w:val="3"/>
        </w:numPr>
        <w:rPr>
          <w:lang w:val="en-US"/>
        </w:rPr>
      </w:pPr>
      <w:r w:rsidRPr="00D50089">
        <w:rPr>
          <w:lang w:val="en-US"/>
        </w:rPr>
        <w:t>Winnipeg’s population is aging</w:t>
      </w:r>
    </w:p>
    <w:p w:rsidR="00D50089" w:rsidRPr="00D50089" w:rsidRDefault="00D50089" w:rsidP="00932F74">
      <w:pPr>
        <w:pStyle w:val="ListParagraph"/>
        <w:numPr>
          <w:ilvl w:val="0"/>
          <w:numId w:val="3"/>
        </w:numPr>
        <w:rPr>
          <w:lang w:val="en-US"/>
        </w:rPr>
      </w:pPr>
      <w:r w:rsidRPr="00D50089">
        <w:rPr>
          <w:lang w:val="en-US"/>
        </w:rPr>
        <w:t>Ridership and demand for Transit Plus services is growing exponentially</w:t>
      </w:r>
    </w:p>
    <w:p w:rsidR="00D50089" w:rsidRDefault="00D50089" w:rsidP="00932F74">
      <w:pPr>
        <w:pStyle w:val="ListParagraph"/>
        <w:numPr>
          <w:ilvl w:val="0"/>
          <w:numId w:val="3"/>
        </w:numPr>
        <w:rPr>
          <w:lang w:val="en-US"/>
        </w:rPr>
      </w:pPr>
      <w:r w:rsidRPr="00D50089">
        <w:rPr>
          <w:lang w:val="en-US"/>
        </w:rPr>
        <w:t>We need to comply with new Accessibility for Manitobans Act legislation</w:t>
      </w:r>
      <w:r>
        <w:rPr>
          <w:lang w:val="en-US"/>
        </w:rPr>
        <w:t xml:space="preserve"> </w:t>
      </w:r>
    </w:p>
    <w:p w:rsidR="00D50089" w:rsidRPr="00D50089" w:rsidRDefault="00D50089" w:rsidP="00932F74">
      <w:pPr>
        <w:pStyle w:val="ListParagraph"/>
        <w:numPr>
          <w:ilvl w:val="1"/>
          <w:numId w:val="3"/>
        </w:numPr>
        <w:rPr>
          <w:lang w:val="en-US"/>
        </w:rPr>
      </w:pPr>
      <w:r w:rsidRPr="00D50089">
        <w:rPr>
          <w:lang w:val="en-US"/>
        </w:rPr>
        <w:t>Remove and prevent barriers to accessibility</w:t>
      </w:r>
    </w:p>
    <w:p w:rsidR="00D50089" w:rsidRPr="00D50089" w:rsidRDefault="00D50089" w:rsidP="00932F74">
      <w:pPr>
        <w:pStyle w:val="ListParagraph"/>
        <w:numPr>
          <w:ilvl w:val="0"/>
          <w:numId w:val="3"/>
        </w:numPr>
        <w:rPr>
          <w:lang w:val="en-US"/>
        </w:rPr>
      </w:pPr>
      <w:r w:rsidRPr="00D50089">
        <w:rPr>
          <w:lang w:val="en-US"/>
        </w:rPr>
        <w:t>The need to update Transit Plus for equity and based on our changing</w:t>
      </w:r>
      <w:r>
        <w:rPr>
          <w:lang w:val="en-US"/>
        </w:rPr>
        <w:t xml:space="preserve"> </w:t>
      </w:r>
      <w:r w:rsidRPr="00D50089">
        <w:rPr>
          <w:lang w:val="en-US"/>
        </w:rPr>
        <w:t>society</w:t>
      </w:r>
    </w:p>
    <w:p w:rsidR="00D50089" w:rsidRPr="002633B4" w:rsidRDefault="002633B4" w:rsidP="00D5008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Slide 8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>Accessibility for Manitobans Act (AMA)</w:t>
      </w:r>
    </w:p>
    <w:p w:rsidR="00D50089" w:rsidRPr="002633B4" w:rsidRDefault="00D50089" w:rsidP="00D50089">
      <w:pPr>
        <w:rPr>
          <w:b/>
          <w:u w:val="single"/>
          <w:lang w:val="en-US"/>
        </w:rPr>
      </w:pPr>
      <w:r w:rsidRPr="002633B4">
        <w:rPr>
          <w:b/>
          <w:u w:val="single"/>
          <w:lang w:val="en-US"/>
        </w:rPr>
        <w:t>Slide 9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>The Acce</w:t>
      </w:r>
      <w:r w:rsidR="003A6329">
        <w:rPr>
          <w:b/>
          <w:lang w:val="en-US"/>
        </w:rPr>
        <w:t xml:space="preserve">ssibility for Manitobans Act (1 of </w:t>
      </w:r>
      <w:r w:rsidRPr="00D50089">
        <w:rPr>
          <w:b/>
          <w:lang w:val="en-US"/>
        </w:rPr>
        <w:t xml:space="preserve">2) 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Passed in December 2013 to proactively plan for accessibility, remove and</w:t>
      </w:r>
      <w:r>
        <w:rPr>
          <w:lang w:val="en-US"/>
        </w:rPr>
        <w:t xml:space="preserve"> </w:t>
      </w:r>
      <w:r w:rsidRPr="00D50089">
        <w:rPr>
          <w:lang w:val="en-US"/>
        </w:rPr>
        <w:t>prevent barriers</w:t>
      </w:r>
    </w:p>
    <w:p w:rsidR="00D50089" w:rsidRDefault="00D50089" w:rsidP="00932F74">
      <w:pPr>
        <w:pStyle w:val="ListParagraph"/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Transportation Accessibility Standard Discussion Paper released in October 2019</w:t>
      </w:r>
    </w:p>
    <w:p w:rsidR="00D50089" w:rsidRPr="00D50089" w:rsidRDefault="00D50089" w:rsidP="00932F74">
      <w:pPr>
        <w:pStyle w:val="ListParagraph"/>
        <w:numPr>
          <w:ilvl w:val="1"/>
          <w:numId w:val="4"/>
        </w:numPr>
        <w:rPr>
          <w:lang w:val="en-US"/>
        </w:rPr>
      </w:pPr>
      <w:r w:rsidRPr="00D50089">
        <w:rPr>
          <w:lang w:val="en-US"/>
        </w:rPr>
        <w:t>Not yet proclaimed into legislation</w:t>
      </w:r>
    </w:p>
    <w:p w:rsidR="00D50089" w:rsidRDefault="00D50089" w:rsidP="00D50089">
      <w:pPr>
        <w:rPr>
          <w:lang w:val="en-US"/>
        </w:rPr>
      </w:pPr>
      <w:r w:rsidRPr="00D50089">
        <w:rPr>
          <w:lang w:val="en-US"/>
        </w:rPr>
        <w:t>This includes elements like: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Accessible vehicles, with features like priority seating, mobility device</w:t>
      </w:r>
      <w:r w:rsidR="002633B4">
        <w:rPr>
          <w:lang w:val="en-US"/>
        </w:rPr>
        <w:t xml:space="preserve"> </w:t>
      </w:r>
      <w:r w:rsidRPr="00D50089">
        <w:rPr>
          <w:lang w:val="en-US"/>
        </w:rPr>
        <w:t>securements, grab bars, etc.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Fares that are the same as conventional services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Pre-boarding, on-board, and other auditory announcements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Lighting and signage that is appropriate for persons with low-vision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Accessibility training for staff when providing service to persons with</w:t>
      </w:r>
      <w:r w:rsidR="002633B4">
        <w:rPr>
          <w:lang w:val="en-US"/>
        </w:rPr>
        <w:t xml:space="preserve"> </w:t>
      </w:r>
      <w:r w:rsidRPr="00D50089">
        <w:rPr>
          <w:lang w:val="en-US"/>
        </w:rPr>
        <w:t>disabilities</w:t>
      </w:r>
    </w:p>
    <w:p w:rsidR="00D50089" w:rsidRPr="00D50089" w:rsidRDefault="00D50089" w:rsidP="00932F74">
      <w:pPr>
        <w:numPr>
          <w:ilvl w:val="0"/>
          <w:numId w:val="4"/>
        </w:numPr>
        <w:rPr>
          <w:lang w:val="en-US"/>
        </w:rPr>
      </w:pPr>
      <w:r w:rsidRPr="00D50089">
        <w:rPr>
          <w:lang w:val="en-US"/>
        </w:rPr>
        <w:t>Accessible information, such as large type maps, high-visibility information</w:t>
      </w:r>
    </w:p>
    <w:p w:rsidR="00D50089" w:rsidRPr="003A146C" w:rsidRDefault="003A146C" w:rsidP="00D50089">
      <w:pPr>
        <w:rPr>
          <w:b/>
          <w:u w:val="single"/>
          <w:lang w:val="en-US"/>
        </w:rPr>
      </w:pPr>
      <w:r w:rsidRPr="003A146C">
        <w:rPr>
          <w:b/>
          <w:u w:val="single"/>
          <w:lang w:val="en-US"/>
        </w:rPr>
        <w:t>Slide 10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b/>
          <w:lang w:val="en-US"/>
        </w:rPr>
        <w:t>The Acce</w:t>
      </w:r>
      <w:r w:rsidR="003A6329">
        <w:rPr>
          <w:b/>
          <w:lang w:val="en-US"/>
        </w:rPr>
        <w:t xml:space="preserve">ssibility for Manitobans Act (2 of </w:t>
      </w:r>
      <w:r w:rsidRPr="00D50089">
        <w:rPr>
          <w:b/>
          <w:lang w:val="en-US"/>
        </w:rPr>
        <w:t xml:space="preserve">2) </w:t>
      </w:r>
    </w:p>
    <w:p w:rsidR="003A146C" w:rsidRDefault="00D50089" w:rsidP="00D50089">
      <w:pPr>
        <w:rPr>
          <w:lang w:val="en-US"/>
        </w:rPr>
      </w:pPr>
      <w:r w:rsidRPr="00D50089">
        <w:rPr>
          <w:lang w:val="en-US"/>
        </w:rPr>
        <w:t>Also directly impacts:</w:t>
      </w:r>
    </w:p>
    <w:p w:rsidR="00D50089" w:rsidRDefault="00D50089" w:rsidP="002633B4">
      <w:pPr>
        <w:ind w:left="720"/>
        <w:rPr>
          <w:lang w:val="en-US"/>
        </w:rPr>
      </w:pPr>
      <w:r w:rsidRPr="00D50089">
        <w:rPr>
          <w:b/>
          <w:lang w:val="en-US"/>
        </w:rPr>
        <w:t xml:space="preserve">Eligibility </w:t>
      </w:r>
      <w:proofErr w:type="gramStart"/>
      <w:r w:rsidR="003A6329" w:rsidRPr="00D50089">
        <w:rPr>
          <w:lang w:val="en-US"/>
        </w:rPr>
        <w:t>–</w:t>
      </w:r>
      <w:r w:rsidR="003A6329">
        <w:rPr>
          <w:lang w:val="en-US"/>
        </w:rPr>
        <w:t xml:space="preserve">  </w:t>
      </w:r>
      <w:r w:rsidR="003A6329" w:rsidRPr="00D50089">
        <w:rPr>
          <w:lang w:val="en-US"/>
        </w:rPr>
        <w:t>three</w:t>
      </w:r>
      <w:proofErr w:type="gramEnd"/>
      <w:r w:rsidRPr="00D50089">
        <w:rPr>
          <w:lang w:val="en-US"/>
        </w:rPr>
        <w:t xml:space="preserve"> new categories</w:t>
      </w:r>
    </w:p>
    <w:p w:rsidR="00D50089" w:rsidRPr="003A146C" w:rsidRDefault="00D50089" w:rsidP="00932F74">
      <w:pPr>
        <w:pStyle w:val="ListParagraph"/>
        <w:numPr>
          <w:ilvl w:val="0"/>
          <w:numId w:val="5"/>
        </w:numPr>
        <w:ind w:left="1440"/>
        <w:rPr>
          <w:lang w:val="en-US"/>
        </w:rPr>
      </w:pPr>
      <w:r w:rsidRPr="003A146C">
        <w:rPr>
          <w:lang w:val="en-US"/>
        </w:rPr>
        <w:t>Unconditional – unable to use conventional services for all trips</w:t>
      </w:r>
    </w:p>
    <w:p w:rsidR="00D50089" w:rsidRPr="003A146C" w:rsidRDefault="00D50089" w:rsidP="00932F74">
      <w:pPr>
        <w:pStyle w:val="ListParagraph"/>
        <w:numPr>
          <w:ilvl w:val="0"/>
          <w:numId w:val="5"/>
        </w:numPr>
        <w:ind w:left="1440"/>
        <w:rPr>
          <w:lang w:val="en-US"/>
        </w:rPr>
      </w:pPr>
      <w:r w:rsidRPr="003A146C">
        <w:rPr>
          <w:lang w:val="en-US"/>
        </w:rPr>
        <w:t>Conditional – able to use conventional services for some trips</w:t>
      </w:r>
    </w:p>
    <w:p w:rsidR="00D50089" w:rsidRPr="003A146C" w:rsidRDefault="00D50089" w:rsidP="00932F74">
      <w:pPr>
        <w:pStyle w:val="ListParagraph"/>
        <w:numPr>
          <w:ilvl w:val="0"/>
          <w:numId w:val="5"/>
        </w:numPr>
        <w:ind w:left="1440"/>
        <w:rPr>
          <w:lang w:val="en-US"/>
        </w:rPr>
      </w:pPr>
      <w:r w:rsidRPr="003A146C">
        <w:rPr>
          <w:lang w:val="en-US"/>
        </w:rPr>
        <w:t>Temporary – unable to use conventional services for a limited period of time</w:t>
      </w:r>
    </w:p>
    <w:p w:rsidR="00D50089" w:rsidRPr="00D50089" w:rsidRDefault="00D50089" w:rsidP="002633B4">
      <w:pPr>
        <w:ind w:left="720"/>
        <w:rPr>
          <w:lang w:val="en-US"/>
        </w:rPr>
      </w:pPr>
      <w:r w:rsidRPr="00D50089">
        <w:rPr>
          <w:b/>
          <w:lang w:val="en-US"/>
        </w:rPr>
        <w:t xml:space="preserve">Booking </w:t>
      </w:r>
      <w:r w:rsidRPr="00D50089">
        <w:rPr>
          <w:lang w:val="en-US"/>
        </w:rPr>
        <w:t>– provides for same day service requests, or up to three hours</w:t>
      </w:r>
      <w:r w:rsidR="003A6329">
        <w:rPr>
          <w:lang w:val="en-US"/>
        </w:rPr>
        <w:t xml:space="preserve"> </w:t>
      </w:r>
      <w:r w:rsidRPr="00D50089">
        <w:rPr>
          <w:lang w:val="en-US"/>
        </w:rPr>
        <w:t>before end service on day before travel</w:t>
      </w:r>
    </w:p>
    <w:p w:rsidR="00D50089" w:rsidRPr="00D50089" w:rsidRDefault="00D50089" w:rsidP="002633B4">
      <w:pPr>
        <w:ind w:left="720"/>
        <w:rPr>
          <w:lang w:val="en-US"/>
        </w:rPr>
      </w:pPr>
      <w:r w:rsidRPr="00D50089">
        <w:rPr>
          <w:b/>
          <w:lang w:val="en-US"/>
        </w:rPr>
        <w:t xml:space="preserve">Trip prioritization </w:t>
      </w:r>
      <w:r w:rsidRPr="00D50089">
        <w:rPr>
          <w:lang w:val="en-US"/>
        </w:rPr>
        <w:t>– eliminate trip prioritization and trip restrictions</w:t>
      </w:r>
    </w:p>
    <w:p w:rsidR="00D50089" w:rsidRPr="00D50089" w:rsidRDefault="00D50089" w:rsidP="00D50089">
      <w:pPr>
        <w:rPr>
          <w:lang w:val="en-US"/>
        </w:rPr>
      </w:pPr>
      <w:r w:rsidRPr="00D50089">
        <w:rPr>
          <w:lang w:val="en-US"/>
        </w:rPr>
        <w:t xml:space="preserve">Winnipeg Transit Plus participated in developing and shaping </w:t>
      </w:r>
      <w:r w:rsidR="003A146C" w:rsidRPr="00D50089">
        <w:rPr>
          <w:lang w:val="en-US"/>
        </w:rPr>
        <w:t>the transportation</w:t>
      </w:r>
      <w:r w:rsidRPr="00D50089">
        <w:rPr>
          <w:lang w:val="en-US"/>
        </w:rPr>
        <w:t xml:space="preserve"> standard to protect its customers</w:t>
      </w:r>
    </w:p>
    <w:p w:rsidR="00D50089" w:rsidRPr="003A146C" w:rsidRDefault="003A146C" w:rsidP="00D50089">
      <w:pPr>
        <w:rPr>
          <w:b/>
          <w:u w:val="single"/>
          <w:lang w:val="en-US"/>
        </w:rPr>
      </w:pPr>
      <w:r w:rsidRPr="003A146C">
        <w:rPr>
          <w:b/>
          <w:u w:val="single"/>
          <w:lang w:val="en-US"/>
        </w:rPr>
        <w:t>Slide 11</w:t>
      </w:r>
    </w:p>
    <w:p w:rsidR="003A146C" w:rsidRPr="00D50089" w:rsidRDefault="003A146C" w:rsidP="00D50089">
      <w:pPr>
        <w:rPr>
          <w:lang w:val="en-US"/>
        </w:rPr>
      </w:pPr>
      <w:r>
        <w:rPr>
          <w:lang w:val="en-US"/>
        </w:rPr>
        <w:t>Modernizing Winnipeg Transit Plus</w:t>
      </w:r>
    </w:p>
    <w:p w:rsidR="00D50089" w:rsidRPr="003A146C" w:rsidRDefault="003A146C" w:rsidP="00D50089">
      <w:pPr>
        <w:rPr>
          <w:b/>
          <w:u w:val="single"/>
          <w:lang w:val="en-US"/>
        </w:rPr>
      </w:pPr>
      <w:r w:rsidRPr="003A146C">
        <w:rPr>
          <w:b/>
          <w:u w:val="single"/>
          <w:lang w:val="en-US"/>
        </w:rPr>
        <w:t>Slide 12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 xml:space="preserve">A modern, equitable, and accessible service </w:t>
      </w:r>
    </w:p>
    <w:p w:rsidR="003A146C" w:rsidRPr="003A146C" w:rsidRDefault="003A146C" w:rsidP="00932F74">
      <w:pPr>
        <w:pStyle w:val="ListParagraph"/>
        <w:numPr>
          <w:ilvl w:val="0"/>
          <w:numId w:val="6"/>
        </w:numPr>
        <w:rPr>
          <w:lang w:val="en-US"/>
        </w:rPr>
      </w:pPr>
      <w:r w:rsidRPr="003A146C">
        <w:rPr>
          <w:lang w:val="en-US"/>
        </w:rPr>
        <w:t xml:space="preserve">Winnipeg Transit Plus recently rebranded from previous </w:t>
      </w:r>
      <w:proofErr w:type="spellStart"/>
      <w:r w:rsidRPr="003A146C">
        <w:rPr>
          <w:lang w:val="en-US"/>
        </w:rPr>
        <w:t>Handi</w:t>
      </w:r>
      <w:proofErr w:type="spellEnd"/>
      <w:r w:rsidRPr="003A146C">
        <w:rPr>
          <w:lang w:val="en-US"/>
        </w:rPr>
        <w:t>-Transit</w:t>
      </w:r>
    </w:p>
    <w:p w:rsidR="003A146C" w:rsidRPr="003A146C" w:rsidRDefault="003A146C" w:rsidP="00932F74">
      <w:pPr>
        <w:pStyle w:val="ListParagraph"/>
        <w:numPr>
          <w:ilvl w:val="0"/>
          <w:numId w:val="6"/>
        </w:numPr>
        <w:rPr>
          <w:lang w:val="en-US"/>
        </w:rPr>
      </w:pPr>
      <w:r w:rsidRPr="003A146C">
        <w:rPr>
          <w:lang w:val="en-US"/>
        </w:rPr>
        <w:t>We need to go further—society has changed, our norms have shifted, we need to respect everyone and provide equitable service</w:t>
      </w:r>
    </w:p>
    <w:p w:rsidR="003A146C" w:rsidRPr="003A146C" w:rsidRDefault="003A146C" w:rsidP="00932F74">
      <w:pPr>
        <w:pStyle w:val="ListParagraph"/>
        <w:numPr>
          <w:ilvl w:val="1"/>
          <w:numId w:val="6"/>
        </w:numPr>
        <w:rPr>
          <w:lang w:val="en-US"/>
        </w:rPr>
      </w:pPr>
      <w:r w:rsidRPr="003A146C">
        <w:rPr>
          <w:lang w:val="en-US"/>
        </w:rPr>
        <w:t>Go beyond complying with Accessibility for Manitobans Act</w:t>
      </w:r>
    </w:p>
    <w:p w:rsidR="003A146C" w:rsidRPr="003A146C" w:rsidRDefault="003A146C" w:rsidP="00932F74">
      <w:pPr>
        <w:pStyle w:val="ListParagraph"/>
        <w:numPr>
          <w:ilvl w:val="0"/>
          <w:numId w:val="6"/>
        </w:numPr>
        <w:rPr>
          <w:lang w:val="en-US"/>
        </w:rPr>
      </w:pPr>
      <w:r w:rsidRPr="003A146C">
        <w:rPr>
          <w:lang w:val="en-US"/>
        </w:rPr>
        <w:t>Important aspects to consider beyond Accessibility for Manitobans Act</w:t>
      </w:r>
    </w:p>
    <w:p w:rsidR="003A146C" w:rsidRPr="003A146C" w:rsidRDefault="003A146C" w:rsidP="00932F74">
      <w:pPr>
        <w:pStyle w:val="ListParagraph"/>
        <w:numPr>
          <w:ilvl w:val="1"/>
          <w:numId w:val="6"/>
        </w:numPr>
        <w:rPr>
          <w:lang w:val="en-US"/>
        </w:rPr>
      </w:pPr>
      <w:r w:rsidRPr="003A146C">
        <w:rPr>
          <w:lang w:val="en-US"/>
        </w:rPr>
        <w:t>No show policy—current outdated and a cash penalty is not what most transit agencies do</w:t>
      </w:r>
    </w:p>
    <w:p w:rsidR="003A146C" w:rsidRPr="003A146C" w:rsidRDefault="003A146C" w:rsidP="00932F74">
      <w:pPr>
        <w:pStyle w:val="ListParagraph"/>
        <w:numPr>
          <w:ilvl w:val="1"/>
          <w:numId w:val="6"/>
        </w:numPr>
        <w:rPr>
          <w:b/>
          <w:lang w:val="en-US"/>
        </w:rPr>
      </w:pPr>
      <w:r w:rsidRPr="003A146C">
        <w:rPr>
          <w:lang w:val="en-US"/>
        </w:rPr>
        <w:t xml:space="preserve">Family of Services delivery—combining conventional and Transit Plus service to enable </w:t>
      </w:r>
      <w:r w:rsidRPr="003A146C">
        <w:rPr>
          <w:b/>
          <w:lang w:val="en-US"/>
        </w:rPr>
        <w:t>freedom, flexibility and dignity</w:t>
      </w:r>
    </w:p>
    <w:p w:rsidR="003A146C" w:rsidRPr="003A146C" w:rsidRDefault="003A146C" w:rsidP="00932F74">
      <w:pPr>
        <w:pStyle w:val="ListParagraph"/>
        <w:numPr>
          <w:ilvl w:val="1"/>
          <w:numId w:val="6"/>
        </w:numPr>
        <w:rPr>
          <w:lang w:val="en-US"/>
        </w:rPr>
      </w:pPr>
      <w:r w:rsidRPr="003A146C">
        <w:rPr>
          <w:lang w:val="en-US"/>
        </w:rPr>
        <w:t xml:space="preserve">Lowering the cost of service by using all available transportation options—Transit Plus can be the go-between or coordinator to find the necessary transportation, regardless of the transportation provider </w:t>
      </w:r>
    </w:p>
    <w:p w:rsidR="00D50089" w:rsidRPr="00395832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A146C" w:rsidRPr="00395832">
        <w:rPr>
          <w:b/>
          <w:u w:val="single"/>
          <w:lang w:val="en-US"/>
        </w:rPr>
        <w:t>1</w:t>
      </w:r>
      <w:r w:rsidRPr="00395832">
        <w:rPr>
          <w:b/>
          <w:u w:val="single"/>
          <w:lang w:val="en-US"/>
        </w:rPr>
        <w:t>3</w:t>
      </w:r>
    </w:p>
    <w:p w:rsidR="003A146C" w:rsidRPr="00D50089" w:rsidRDefault="003A146C" w:rsidP="00D50089">
      <w:pPr>
        <w:rPr>
          <w:lang w:val="en-US"/>
        </w:rPr>
      </w:pPr>
      <w:r>
        <w:rPr>
          <w:lang w:val="en-US"/>
        </w:rPr>
        <w:t>Eligibility</w:t>
      </w:r>
    </w:p>
    <w:p w:rsidR="003A146C" w:rsidRPr="00395832" w:rsidRDefault="00D50089" w:rsidP="003A146C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A146C" w:rsidRPr="00395832">
        <w:rPr>
          <w:b/>
          <w:u w:val="single"/>
          <w:lang w:val="en-US"/>
        </w:rPr>
        <w:t>1</w:t>
      </w:r>
      <w:r w:rsidRPr="00395832">
        <w:rPr>
          <w:b/>
          <w:u w:val="single"/>
          <w:lang w:val="en-US"/>
        </w:rPr>
        <w:t>4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 xml:space="preserve">Current eligibility criteria 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lang w:val="en-US"/>
        </w:rPr>
        <w:t xml:space="preserve">Prevailing eligibility criteria were approved and adopted by City of Winnipeg council on April 26, 2006, and later modified in 2010 to include </w:t>
      </w:r>
      <w:proofErr w:type="gramStart"/>
      <w:r w:rsidR="003A6329" w:rsidRPr="003A146C">
        <w:rPr>
          <w:lang w:val="en-US"/>
        </w:rPr>
        <w:t>Alzheimer’s</w:t>
      </w:r>
      <w:r w:rsidR="003A6329">
        <w:rPr>
          <w:lang w:val="en-US"/>
        </w:rPr>
        <w:t xml:space="preserve"> </w:t>
      </w:r>
      <w:r w:rsidR="003A6329" w:rsidRPr="003A146C">
        <w:rPr>
          <w:lang w:val="en-US"/>
        </w:rPr>
        <w:t>Disease</w:t>
      </w:r>
      <w:proofErr w:type="gramEnd"/>
      <w:r w:rsidRPr="003A146C">
        <w:rPr>
          <w:lang w:val="en-US"/>
        </w:rPr>
        <w:t xml:space="preserve"> and Related Dementias, and serve as the basis for eligibility determinations: 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>1.</w:t>
      </w:r>
      <w:r>
        <w:rPr>
          <w:b/>
          <w:lang w:val="en-US"/>
        </w:rPr>
        <w:t xml:space="preserve"> </w:t>
      </w:r>
      <w:proofErr w:type="gramStart"/>
      <w:r w:rsidRPr="003A146C">
        <w:rPr>
          <w:b/>
          <w:lang w:val="en-US"/>
        </w:rPr>
        <w:t>Re</w:t>
      </w:r>
      <w:bookmarkStart w:id="0" w:name="_GoBack"/>
      <w:bookmarkEnd w:id="0"/>
      <w:r w:rsidRPr="003A146C">
        <w:rPr>
          <w:b/>
          <w:lang w:val="en-US"/>
        </w:rPr>
        <w:t>quires</w:t>
      </w:r>
      <w:proofErr w:type="gramEnd"/>
      <w:r w:rsidRPr="003A146C">
        <w:rPr>
          <w:b/>
          <w:lang w:val="en-US"/>
        </w:rPr>
        <w:t xml:space="preserve"> the use of a wheelchair or scooter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>2.</w:t>
      </w:r>
      <w:r>
        <w:rPr>
          <w:b/>
          <w:lang w:val="en-US"/>
        </w:rPr>
        <w:t xml:space="preserve"> </w:t>
      </w:r>
      <w:r w:rsidRPr="003A146C">
        <w:rPr>
          <w:b/>
          <w:lang w:val="en-US"/>
        </w:rPr>
        <w:t xml:space="preserve">Unable to walk 175 </w:t>
      </w:r>
      <w:proofErr w:type="spellStart"/>
      <w:r w:rsidRPr="003A146C">
        <w:rPr>
          <w:b/>
          <w:lang w:val="en-US"/>
        </w:rPr>
        <w:t>metres</w:t>
      </w:r>
      <w:proofErr w:type="spellEnd"/>
      <w:r w:rsidRPr="003A146C">
        <w:rPr>
          <w:b/>
          <w:lang w:val="en-US"/>
        </w:rPr>
        <w:t xml:space="preserve"> (575 feet) outside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>3.</w:t>
      </w:r>
      <w:r>
        <w:rPr>
          <w:b/>
          <w:lang w:val="en-US"/>
        </w:rPr>
        <w:t xml:space="preserve"> </w:t>
      </w:r>
      <w:r w:rsidRPr="003A146C">
        <w:rPr>
          <w:b/>
          <w:lang w:val="en-US"/>
        </w:rPr>
        <w:t>Has 20/200 vision or less, or a visual field of less than 20 degrees in both eyes (legally</w:t>
      </w:r>
      <w:r w:rsidR="002633B4">
        <w:rPr>
          <w:b/>
          <w:lang w:val="en-US"/>
        </w:rPr>
        <w:t xml:space="preserve"> </w:t>
      </w:r>
      <w:r w:rsidRPr="003A146C">
        <w:rPr>
          <w:b/>
          <w:lang w:val="en-US"/>
        </w:rPr>
        <w:t xml:space="preserve">blind) </w:t>
      </w:r>
      <w:r w:rsidRPr="003A146C">
        <w:rPr>
          <w:lang w:val="en-US"/>
        </w:rPr>
        <w:t>not corrected by lenses</w:t>
      </w:r>
    </w:p>
    <w:p w:rsidR="003A146C" w:rsidRPr="00D50089" w:rsidRDefault="003A146C" w:rsidP="003A146C">
      <w:pPr>
        <w:rPr>
          <w:lang w:val="en-US"/>
        </w:rPr>
      </w:pPr>
      <w:r w:rsidRPr="003A146C">
        <w:rPr>
          <w:b/>
          <w:lang w:val="en-US"/>
        </w:rPr>
        <w:t>4.</w:t>
      </w:r>
      <w:r w:rsidR="003A6329">
        <w:rPr>
          <w:b/>
          <w:lang w:val="en-US"/>
        </w:rPr>
        <w:t xml:space="preserve"> </w:t>
      </w:r>
      <w:r w:rsidRPr="003A146C">
        <w:rPr>
          <w:b/>
          <w:lang w:val="en-US"/>
        </w:rPr>
        <w:t>Has Alzheimer’s Disease and Related Dementias (ADRD</w:t>
      </w:r>
      <w:r w:rsidRPr="003A146C">
        <w:rPr>
          <w:lang w:val="en-US"/>
        </w:rPr>
        <w:t>) which interferes with the ability</w:t>
      </w:r>
      <w:r w:rsidR="002633B4">
        <w:rPr>
          <w:lang w:val="en-US"/>
        </w:rPr>
        <w:t xml:space="preserve"> </w:t>
      </w:r>
      <w:r w:rsidRPr="003A146C">
        <w:rPr>
          <w:lang w:val="en-US"/>
        </w:rPr>
        <w:t>to use the regular conventional transit system with an equivalent level of independence and</w:t>
      </w:r>
      <w:r w:rsidR="002633B4">
        <w:rPr>
          <w:lang w:val="en-US"/>
        </w:rPr>
        <w:t xml:space="preserve"> </w:t>
      </w:r>
      <w:r w:rsidRPr="003A146C">
        <w:rPr>
          <w:lang w:val="en-US"/>
        </w:rPr>
        <w:t>safety (assessment of cognitive ability to use public transit required).</w:t>
      </w:r>
    </w:p>
    <w:p w:rsidR="003A146C" w:rsidRPr="003A146C" w:rsidRDefault="00D50089" w:rsidP="003A146C">
      <w:pPr>
        <w:rPr>
          <w:b/>
          <w:u w:val="single"/>
          <w:lang w:val="en-US"/>
        </w:rPr>
      </w:pPr>
      <w:r w:rsidRPr="003A146C">
        <w:rPr>
          <w:b/>
          <w:u w:val="single"/>
          <w:lang w:val="en-US"/>
        </w:rPr>
        <w:t xml:space="preserve">Slide </w:t>
      </w:r>
      <w:r w:rsidR="003A146C" w:rsidRPr="003A146C">
        <w:rPr>
          <w:b/>
          <w:u w:val="single"/>
          <w:lang w:val="en-US"/>
        </w:rPr>
        <w:t>1</w:t>
      </w:r>
      <w:r w:rsidRPr="003A146C">
        <w:rPr>
          <w:b/>
          <w:u w:val="single"/>
          <w:lang w:val="en-US"/>
        </w:rPr>
        <w:t>5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b/>
          <w:lang w:val="en-US"/>
        </w:rPr>
        <w:t xml:space="preserve">Current eligibility categories </w:t>
      </w:r>
    </w:p>
    <w:p w:rsidR="003A146C" w:rsidRPr="003A146C" w:rsidRDefault="003A146C" w:rsidP="00932F74">
      <w:pPr>
        <w:pStyle w:val="ListParagraph"/>
        <w:numPr>
          <w:ilvl w:val="0"/>
          <w:numId w:val="7"/>
        </w:numPr>
        <w:rPr>
          <w:lang w:val="en-US"/>
        </w:rPr>
      </w:pPr>
      <w:r w:rsidRPr="003A146C">
        <w:rPr>
          <w:lang w:val="en-US"/>
        </w:rPr>
        <w:t xml:space="preserve">Individuals are required to undergo a </w:t>
      </w:r>
      <w:r w:rsidRPr="003A146C">
        <w:rPr>
          <w:b/>
          <w:lang w:val="en-US"/>
        </w:rPr>
        <w:t>functional assessment</w:t>
      </w:r>
    </w:p>
    <w:p w:rsidR="003A146C" w:rsidRDefault="003A146C" w:rsidP="00932F74">
      <w:pPr>
        <w:pStyle w:val="ListParagraph"/>
        <w:numPr>
          <w:ilvl w:val="0"/>
          <w:numId w:val="7"/>
        </w:numPr>
        <w:rPr>
          <w:lang w:val="en-US"/>
        </w:rPr>
      </w:pPr>
      <w:r w:rsidRPr="003A146C">
        <w:rPr>
          <w:lang w:val="en-US"/>
        </w:rPr>
        <w:t>Based on eligibility and assessment, individuals accepted are categorized as:</w:t>
      </w:r>
    </w:p>
    <w:p w:rsidR="003A146C" w:rsidRPr="003A146C" w:rsidRDefault="003A146C" w:rsidP="00932F74">
      <w:pPr>
        <w:pStyle w:val="ListParagraph"/>
        <w:numPr>
          <w:ilvl w:val="2"/>
          <w:numId w:val="8"/>
        </w:numPr>
        <w:rPr>
          <w:lang w:val="en-US"/>
        </w:rPr>
      </w:pPr>
      <w:r w:rsidRPr="003A146C">
        <w:rPr>
          <w:b/>
          <w:lang w:val="en-US"/>
        </w:rPr>
        <w:t xml:space="preserve">Unconditional </w:t>
      </w:r>
      <w:r w:rsidRPr="003A146C">
        <w:rPr>
          <w:lang w:val="en-US"/>
        </w:rPr>
        <w:t>– able to use Transit Plus for all trips</w:t>
      </w:r>
    </w:p>
    <w:p w:rsidR="003A146C" w:rsidRPr="003A146C" w:rsidRDefault="003A146C" w:rsidP="00932F74">
      <w:pPr>
        <w:numPr>
          <w:ilvl w:val="2"/>
          <w:numId w:val="8"/>
        </w:numPr>
        <w:rPr>
          <w:lang w:val="en-US"/>
        </w:rPr>
      </w:pPr>
      <w:r w:rsidRPr="003A146C">
        <w:rPr>
          <w:b/>
          <w:lang w:val="en-US"/>
        </w:rPr>
        <w:t xml:space="preserve">Seasonal </w:t>
      </w:r>
      <w:r w:rsidRPr="003A146C">
        <w:rPr>
          <w:lang w:val="en-US"/>
        </w:rPr>
        <w:t>– able to use Transit Plus during winter months only (October 15through April 15)</w:t>
      </w:r>
    </w:p>
    <w:p w:rsidR="003A146C" w:rsidRPr="003A146C" w:rsidRDefault="003A146C" w:rsidP="00932F74">
      <w:pPr>
        <w:numPr>
          <w:ilvl w:val="2"/>
          <w:numId w:val="8"/>
        </w:numPr>
        <w:rPr>
          <w:lang w:val="en-US"/>
        </w:rPr>
      </w:pPr>
      <w:r w:rsidRPr="003A146C">
        <w:rPr>
          <w:b/>
          <w:lang w:val="en-US"/>
        </w:rPr>
        <w:t xml:space="preserve">Temporary </w:t>
      </w:r>
      <w:r w:rsidRPr="003A146C">
        <w:rPr>
          <w:lang w:val="en-US"/>
        </w:rPr>
        <w:t>– able to use Transit Plus for a limited period based on a temporary</w:t>
      </w:r>
      <w:r>
        <w:rPr>
          <w:lang w:val="en-US"/>
        </w:rPr>
        <w:t xml:space="preserve"> </w:t>
      </w:r>
      <w:r w:rsidRPr="003A146C">
        <w:rPr>
          <w:lang w:val="en-US"/>
        </w:rPr>
        <w:t>medical condition (e.g. hip replacement) or for dialysis treatment</w:t>
      </w:r>
    </w:p>
    <w:p w:rsidR="003A146C" w:rsidRPr="003A146C" w:rsidRDefault="003A146C" w:rsidP="003A146C">
      <w:pPr>
        <w:rPr>
          <w:lang w:val="en-US"/>
        </w:rPr>
      </w:pPr>
      <w:r w:rsidRPr="003A146C">
        <w:rPr>
          <w:lang w:val="en-US"/>
        </w:rPr>
        <w:t>The table below shows a breakdown of eligibility categories</w:t>
      </w: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40"/>
        <w:gridCol w:w="3420"/>
      </w:tblGrid>
      <w:tr w:rsidR="003A146C" w:rsidRPr="003A146C" w:rsidTr="003A6329">
        <w:trPr>
          <w:trHeight w:val="163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Eligibility Category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Number of customers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Percentage of total customer base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Unconditional (3-Year Rolling Term)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6,454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86%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Seasonal (Winter Only)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260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4%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Dialysis Only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265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3%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Temporary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432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6%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Alzheimer’s Disease and Related Dementias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82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1% </w:t>
            </w:r>
          </w:p>
        </w:tc>
      </w:tr>
      <w:tr w:rsidR="003A146C" w:rsidRPr="003A146C" w:rsidTr="003A6329">
        <w:trPr>
          <w:trHeight w:val="171"/>
        </w:trPr>
        <w:tc>
          <w:tcPr>
            <w:tcW w:w="3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b/>
                <w:lang w:val="en-US"/>
              </w:rPr>
              <w:t xml:space="preserve">Total Customers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7,493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000000"/>
          </w:tcPr>
          <w:p w:rsidR="003A146C" w:rsidRPr="003A146C" w:rsidRDefault="003A146C" w:rsidP="003A146C">
            <w:pPr>
              <w:rPr>
                <w:lang w:val="en-US"/>
              </w:rPr>
            </w:pPr>
            <w:r w:rsidRPr="003A146C">
              <w:rPr>
                <w:lang w:val="en-US"/>
              </w:rPr>
              <w:t xml:space="preserve">100% </w:t>
            </w:r>
          </w:p>
        </w:tc>
      </w:tr>
    </w:tbl>
    <w:p w:rsidR="003A146C" w:rsidRPr="003A146C" w:rsidRDefault="003A146C" w:rsidP="003A146C">
      <w:pPr>
        <w:rPr>
          <w:lang w:val="en-US"/>
        </w:rPr>
      </w:pPr>
    </w:p>
    <w:p w:rsidR="00395832" w:rsidRPr="002633B4" w:rsidRDefault="00D50089" w:rsidP="00395832">
      <w:pPr>
        <w:rPr>
          <w:b/>
          <w:u w:val="single"/>
          <w:lang w:val="en-US"/>
        </w:rPr>
      </w:pPr>
      <w:r w:rsidRPr="002633B4">
        <w:rPr>
          <w:b/>
          <w:u w:val="single"/>
          <w:lang w:val="en-US"/>
        </w:rPr>
        <w:t xml:space="preserve">Slide </w:t>
      </w:r>
      <w:r w:rsidR="003A146C" w:rsidRPr="002633B4">
        <w:rPr>
          <w:b/>
          <w:u w:val="single"/>
          <w:lang w:val="en-US"/>
        </w:rPr>
        <w:t>1</w:t>
      </w:r>
      <w:r w:rsidRPr="002633B4">
        <w:rPr>
          <w:b/>
          <w:u w:val="single"/>
          <w:lang w:val="en-US"/>
        </w:rPr>
        <w:t>6</w:t>
      </w:r>
    </w:p>
    <w:p w:rsidR="00395832" w:rsidRPr="00395832" w:rsidRDefault="00395832" w:rsidP="00395832">
      <w:pPr>
        <w:rPr>
          <w:lang w:val="en-US"/>
        </w:rPr>
      </w:pPr>
      <w:r w:rsidRPr="00395832">
        <w:rPr>
          <w:b/>
          <w:lang w:val="en-US"/>
        </w:rPr>
        <w:t xml:space="preserve">Assessment of current eligibility practices (1/2) </w:t>
      </w:r>
    </w:p>
    <w:p w:rsidR="00395832" w:rsidRPr="00395832" w:rsidRDefault="00395832" w:rsidP="00932F74">
      <w:pPr>
        <w:pStyle w:val="ListParagraph"/>
        <w:numPr>
          <w:ilvl w:val="0"/>
          <w:numId w:val="9"/>
        </w:numPr>
        <w:rPr>
          <w:lang w:val="en-US"/>
        </w:rPr>
      </w:pPr>
      <w:r w:rsidRPr="00395832">
        <w:rPr>
          <w:lang w:val="en-US"/>
        </w:rPr>
        <w:t>Transit Plus processes and policies no longer align with industry best practices</w:t>
      </w:r>
    </w:p>
    <w:p w:rsidR="00395832" w:rsidRPr="00395832" w:rsidRDefault="00395832" w:rsidP="00932F74">
      <w:pPr>
        <w:pStyle w:val="ListParagraph"/>
        <w:numPr>
          <w:ilvl w:val="0"/>
          <w:numId w:val="9"/>
        </w:numPr>
        <w:rPr>
          <w:lang w:val="en-US"/>
        </w:rPr>
      </w:pPr>
      <w:r w:rsidRPr="00395832">
        <w:rPr>
          <w:lang w:val="en-US"/>
        </w:rPr>
        <w:t>Designed at time when infrastructure and vehicles were not physically</w:t>
      </w:r>
      <w:r>
        <w:rPr>
          <w:lang w:val="en-US"/>
        </w:rPr>
        <w:t xml:space="preserve"> </w:t>
      </w:r>
      <w:r w:rsidRPr="00395832">
        <w:rPr>
          <w:lang w:val="en-US"/>
        </w:rPr>
        <w:t>accessible – but that has started to change</w:t>
      </w:r>
    </w:p>
    <w:p w:rsidR="00395832" w:rsidRPr="00395832" w:rsidRDefault="00395832" w:rsidP="00932F74">
      <w:pPr>
        <w:pStyle w:val="ListParagraph"/>
        <w:numPr>
          <w:ilvl w:val="0"/>
          <w:numId w:val="9"/>
        </w:numPr>
        <w:rPr>
          <w:lang w:val="en-US"/>
        </w:rPr>
      </w:pPr>
      <w:r w:rsidRPr="00395832">
        <w:rPr>
          <w:lang w:val="en-US"/>
        </w:rPr>
        <w:t>“Blanket approach” to all persons with disabilities and mobility challenges</w:t>
      </w:r>
    </w:p>
    <w:p w:rsidR="00395832" w:rsidRPr="00395832" w:rsidRDefault="00395832" w:rsidP="00932F74">
      <w:pPr>
        <w:pStyle w:val="ListParagraph"/>
        <w:numPr>
          <w:ilvl w:val="0"/>
          <w:numId w:val="9"/>
        </w:numPr>
        <w:rPr>
          <w:lang w:val="en-US"/>
        </w:rPr>
      </w:pPr>
      <w:r w:rsidRPr="00395832">
        <w:rPr>
          <w:lang w:val="en-US"/>
        </w:rPr>
        <w:t>Does not fully take into account a person’s level of ability which many have</w:t>
      </w:r>
      <w:r>
        <w:rPr>
          <w:lang w:val="en-US"/>
        </w:rPr>
        <w:t xml:space="preserve"> </w:t>
      </w:r>
      <w:r w:rsidRPr="00395832">
        <w:rPr>
          <w:lang w:val="en-US"/>
        </w:rPr>
        <w:t>varying degrees</w:t>
      </w:r>
    </w:p>
    <w:p w:rsidR="00395832" w:rsidRDefault="00395832" w:rsidP="00932F74">
      <w:pPr>
        <w:pStyle w:val="ListParagraph"/>
        <w:numPr>
          <w:ilvl w:val="0"/>
          <w:numId w:val="9"/>
        </w:numPr>
        <w:rPr>
          <w:lang w:val="en-US"/>
        </w:rPr>
      </w:pPr>
      <w:r w:rsidRPr="00395832">
        <w:rPr>
          <w:lang w:val="en-US"/>
        </w:rPr>
        <w:t>Current eligibility criteria exacerbates demand</w:t>
      </w:r>
    </w:p>
    <w:p w:rsidR="00395832" w:rsidRPr="00395832" w:rsidRDefault="00395832" w:rsidP="00932F74">
      <w:pPr>
        <w:pStyle w:val="ListParagraph"/>
        <w:numPr>
          <w:ilvl w:val="1"/>
          <w:numId w:val="9"/>
        </w:numPr>
        <w:rPr>
          <w:lang w:val="en-US"/>
        </w:rPr>
      </w:pPr>
      <w:r w:rsidRPr="00395832">
        <w:rPr>
          <w:lang w:val="en-US"/>
        </w:rPr>
        <w:t>Use of wheelchair = “automatic” unlimited eligibility</w:t>
      </w:r>
    </w:p>
    <w:p w:rsidR="00395832" w:rsidRPr="00395832" w:rsidRDefault="00395832" w:rsidP="00932F74">
      <w:pPr>
        <w:pStyle w:val="ListParagraph"/>
        <w:numPr>
          <w:ilvl w:val="1"/>
          <w:numId w:val="9"/>
        </w:numPr>
        <w:rPr>
          <w:lang w:val="en-US"/>
        </w:rPr>
      </w:pPr>
      <w:r w:rsidRPr="00395832">
        <w:rPr>
          <w:lang w:val="en-US"/>
        </w:rPr>
        <w:t>Vision impaired = “automatic” unlimited eligibility</w:t>
      </w:r>
    </w:p>
    <w:p w:rsidR="00395832" w:rsidRPr="00395832" w:rsidRDefault="00D50089" w:rsidP="00395832">
      <w:pPr>
        <w:tabs>
          <w:tab w:val="left" w:pos="1180"/>
        </w:tabs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A146C" w:rsidRPr="00395832">
        <w:rPr>
          <w:b/>
          <w:u w:val="single"/>
          <w:lang w:val="en-US"/>
        </w:rPr>
        <w:t>1</w:t>
      </w:r>
      <w:r w:rsidRPr="00395832">
        <w:rPr>
          <w:b/>
          <w:u w:val="single"/>
          <w:lang w:val="en-US"/>
        </w:rPr>
        <w:t>7</w:t>
      </w:r>
      <w:r w:rsidR="00395832" w:rsidRPr="00395832">
        <w:rPr>
          <w:b/>
          <w:lang w:val="en-US"/>
        </w:rPr>
        <w:tab/>
      </w:r>
    </w:p>
    <w:p w:rsidR="00395832" w:rsidRPr="00395832" w:rsidRDefault="00395832" w:rsidP="00395832">
      <w:pPr>
        <w:tabs>
          <w:tab w:val="left" w:pos="1180"/>
        </w:tabs>
        <w:rPr>
          <w:lang w:val="en-US"/>
        </w:rPr>
      </w:pPr>
      <w:r w:rsidRPr="00395832">
        <w:rPr>
          <w:b/>
          <w:lang w:val="en-US"/>
        </w:rPr>
        <w:t xml:space="preserve">Assessment of current eligibility practices (2/2) </w:t>
      </w:r>
    </w:p>
    <w:p w:rsidR="00395832" w:rsidRPr="00395832" w:rsidRDefault="00395832" w:rsidP="00932F74">
      <w:pPr>
        <w:pStyle w:val="ListParagraph"/>
        <w:numPr>
          <w:ilvl w:val="0"/>
          <w:numId w:val="10"/>
        </w:numPr>
        <w:tabs>
          <w:tab w:val="left" w:pos="1180"/>
        </w:tabs>
        <w:rPr>
          <w:lang w:val="en-US"/>
        </w:rPr>
      </w:pPr>
      <w:r w:rsidRPr="00395832">
        <w:rPr>
          <w:lang w:val="en-US"/>
        </w:rPr>
        <w:t xml:space="preserve">Does little to keep the program equitable and sustainable </w:t>
      </w:r>
    </w:p>
    <w:p w:rsidR="00395832" w:rsidRPr="00395832" w:rsidRDefault="00395832" w:rsidP="00932F74">
      <w:pPr>
        <w:pStyle w:val="ListParagraph"/>
        <w:numPr>
          <w:ilvl w:val="1"/>
          <w:numId w:val="10"/>
        </w:numPr>
        <w:tabs>
          <w:tab w:val="left" w:pos="1180"/>
        </w:tabs>
        <w:rPr>
          <w:lang w:val="en-US"/>
        </w:rPr>
      </w:pPr>
      <w:r w:rsidRPr="00395832">
        <w:rPr>
          <w:lang w:val="en-US"/>
        </w:rPr>
        <w:t xml:space="preserve">Opportunity to align eligibility with effectively providing service and upcoming legislation </w:t>
      </w:r>
    </w:p>
    <w:p w:rsidR="00395832" w:rsidRPr="00395832" w:rsidRDefault="00395832" w:rsidP="00932F74">
      <w:pPr>
        <w:pStyle w:val="ListParagraph"/>
        <w:numPr>
          <w:ilvl w:val="0"/>
          <w:numId w:val="10"/>
        </w:numPr>
        <w:tabs>
          <w:tab w:val="left" w:pos="1180"/>
        </w:tabs>
        <w:rPr>
          <w:lang w:val="en-US"/>
        </w:rPr>
      </w:pPr>
      <w:r w:rsidRPr="00395832">
        <w:rPr>
          <w:lang w:val="en-US"/>
        </w:rPr>
        <w:t xml:space="preserve">Focus on the ability to use conventional services together with Transit Plus </w:t>
      </w:r>
    </w:p>
    <w:p w:rsidR="00395832" w:rsidRPr="00395832" w:rsidRDefault="00395832" w:rsidP="00932F74">
      <w:pPr>
        <w:pStyle w:val="ListParagraph"/>
        <w:numPr>
          <w:ilvl w:val="0"/>
          <w:numId w:val="10"/>
        </w:numPr>
        <w:tabs>
          <w:tab w:val="left" w:pos="1180"/>
        </w:tabs>
        <w:rPr>
          <w:lang w:val="en-US"/>
        </w:rPr>
      </w:pPr>
      <w:r w:rsidRPr="00395832">
        <w:rPr>
          <w:lang w:val="en-US"/>
        </w:rPr>
        <w:t xml:space="preserve">Consider how to work with other transportation providers in Winnipeg where overlapping situations present </w:t>
      </w:r>
    </w:p>
    <w:p w:rsidR="00395832" w:rsidRPr="00395832" w:rsidRDefault="00395832" w:rsidP="00932F74">
      <w:pPr>
        <w:pStyle w:val="ListParagraph"/>
        <w:numPr>
          <w:ilvl w:val="0"/>
          <w:numId w:val="10"/>
        </w:numPr>
        <w:tabs>
          <w:tab w:val="left" w:pos="1180"/>
        </w:tabs>
        <w:rPr>
          <w:lang w:val="en-US"/>
        </w:rPr>
      </w:pPr>
      <w:r w:rsidRPr="00395832">
        <w:rPr>
          <w:lang w:val="en-US"/>
        </w:rPr>
        <w:t xml:space="preserve">Enabling barrier-free lifestyles needs to be the future </w:t>
      </w:r>
    </w:p>
    <w:p w:rsidR="00D50089" w:rsidRPr="00395832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A146C" w:rsidRPr="00395832">
        <w:rPr>
          <w:b/>
          <w:u w:val="single"/>
          <w:lang w:val="en-US"/>
        </w:rPr>
        <w:t>18</w:t>
      </w:r>
    </w:p>
    <w:p w:rsidR="00395832" w:rsidRPr="00D50089" w:rsidRDefault="00395832" w:rsidP="00395832">
      <w:pPr>
        <w:rPr>
          <w:lang w:val="en-US"/>
        </w:rPr>
      </w:pPr>
      <w:r w:rsidRPr="00395832">
        <w:rPr>
          <w:lang w:val="en-US"/>
        </w:rPr>
        <w:t>Trip Prioritization</w:t>
      </w:r>
    </w:p>
    <w:p w:rsidR="00395832" w:rsidRPr="00395832" w:rsidRDefault="003A146C" w:rsidP="00395832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19</w:t>
      </w:r>
    </w:p>
    <w:p w:rsidR="00395832" w:rsidRDefault="00395832" w:rsidP="00395832">
      <w:pPr>
        <w:rPr>
          <w:b/>
          <w:lang w:val="en-US"/>
        </w:rPr>
      </w:pPr>
      <w:r w:rsidRPr="00395832">
        <w:rPr>
          <w:b/>
          <w:lang w:val="en-US"/>
        </w:rPr>
        <w:t xml:space="preserve">Trip prioritization </w:t>
      </w:r>
    </w:p>
    <w:tbl>
      <w:tblPr>
        <w:tblpPr w:leftFromText="180" w:rightFromText="180" w:vertAnchor="text" w:horzAnchor="margin" w:tblpY="251"/>
        <w:tblW w:w="126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1397"/>
      </w:tblGrid>
      <w:tr w:rsidR="00395832" w:rsidRPr="00395832" w:rsidTr="00395832">
        <w:trPr>
          <w:trHeight w:val="251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403D3C"/>
          </w:tcPr>
          <w:p w:rsidR="00395832" w:rsidRPr="00395832" w:rsidRDefault="00395832" w:rsidP="00395832">
            <w:pPr>
              <w:rPr>
                <w:color w:val="FFFFFF" w:themeColor="background1"/>
                <w:lang w:val="en-US"/>
              </w:rPr>
            </w:pPr>
            <w:r w:rsidRPr="00395832">
              <w:rPr>
                <w:b/>
                <w:color w:val="FFFFFF" w:themeColor="background1"/>
                <w:lang w:val="en-US"/>
              </w:rPr>
              <w:t xml:space="preserve">Priority Ranking </w:t>
            </w:r>
          </w:p>
        </w:tc>
        <w:tc>
          <w:tcPr>
            <w:tcW w:w="1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03D3C"/>
          </w:tcPr>
          <w:p w:rsidR="00395832" w:rsidRPr="00395832" w:rsidRDefault="00395832" w:rsidP="00395832">
            <w:pPr>
              <w:rPr>
                <w:color w:val="FFFFFF" w:themeColor="background1"/>
                <w:lang w:val="en-US"/>
              </w:rPr>
            </w:pPr>
            <w:r w:rsidRPr="00395832">
              <w:rPr>
                <w:b/>
                <w:color w:val="FFFFFF" w:themeColor="background1"/>
                <w:lang w:val="en-US"/>
              </w:rPr>
              <w:t xml:space="preserve">Trip Purpose </w:t>
            </w:r>
          </w:p>
        </w:tc>
      </w:tr>
      <w:tr w:rsidR="00395832" w:rsidRPr="00395832" w:rsidTr="00395832">
        <w:trPr>
          <w:trHeight w:val="240"/>
        </w:trPr>
        <w:tc>
          <w:tcPr>
            <w:tcW w:w="1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ECE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 xml:space="preserve">Priority 1 </w:t>
            </w:r>
          </w:p>
        </w:tc>
        <w:tc>
          <w:tcPr>
            <w:tcW w:w="11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ECE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 xml:space="preserve">Work, medical, education, therapy and transportation terminal (airport/bus terminal) </w:t>
            </w:r>
          </w:p>
        </w:tc>
      </w:tr>
      <w:tr w:rsidR="00395832" w:rsidRPr="00395832" w:rsidTr="00395832">
        <w:trPr>
          <w:trHeight w:val="452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 xml:space="preserve">Priority 2 </w:t>
            </w:r>
          </w:p>
        </w:tc>
        <w:tc>
          <w:tcPr>
            <w:tcW w:w="1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8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 xml:space="preserve">Essential shopping, support groups, self-development courses, personal business, advance ticket events, other prescribed therapy, religious services and volunteer work </w:t>
            </w:r>
          </w:p>
        </w:tc>
      </w:tr>
      <w:tr w:rsidR="00395832" w:rsidRPr="00395832" w:rsidTr="00395832">
        <w:trPr>
          <w:trHeight w:val="240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ECE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 xml:space="preserve">Priority 3 </w:t>
            </w:r>
          </w:p>
        </w:tc>
        <w:tc>
          <w:tcPr>
            <w:tcW w:w="1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CECE"/>
          </w:tcPr>
          <w:p w:rsidR="00395832" w:rsidRPr="00395832" w:rsidRDefault="00395832" w:rsidP="00395832">
            <w:pPr>
              <w:rPr>
                <w:lang w:val="en-US"/>
              </w:rPr>
            </w:pPr>
            <w:r w:rsidRPr="00395832">
              <w:rPr>
                <w:lang w:val="en-US"/>
              </w:rPr>
              <w:t>Recreational activity, grooming, dining out, shopping (non-essential), and all other trip purpose</w:t>
            </w:r>
          </w:p>
        </w:tc>
      </w:tr>
    </w:tbl>
    <w:p w:rsidR="003A6329" w:rsidRDefault="003A6329" w:rsidP="003A6329">
      <w:pPr>
        <w:pStyle w:val="ListParagraph"/>
        <w:rPr>
          <w:lang w:val="en-US"/>
        </w:rPr>
      </w:pP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>Outdated practice that creates difficult situations</w:t>
      </w: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>Discriminatory practice this is not fair and equitable</w:t>
      </w: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 xml:space="preserve">Goes against City of Winnipeg’s 2011 policy framework which is based </w:t>
      </w:r>
      <w:proofErr w:type="spellStart"/>
      <w:r w:rsidRPr="00395832">
        <w:rPr>
          <w:lang w:val="en-US"/>
        </w:rPr>
        <w:t>onmobility</w:t>
      </w:r>
      <w:proofErr w:type="spellEnd"/>
      <w:r w:rsidRPr="00395832">
        <w:rPr>
          <w:lang w:val="en-US"/>
        </w:rPr>
        <w:t xml:space="preserve"> for all Winnipeggers</w:t>
      </w: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>The pending legislation won’t allow it</w:t>
      </w: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>Properly functioning eligibility process regulates the demand for service</w:t>
      </w:r>
    </w:p>
    <w:p w:rsidR="00395832" w:rsidRPr="00395832" w:rsidRDefault="00395832" w:rsidP="00932F74">
      <w:pPr>
        <w:pStyle w:val="ListParagraph"/>
        <w:numPr>
          <w:ilvl w:val="0"/>
          <w:numId w:val="11"/>
        </w:numPr>
        <w:rPr>
          <w:lang w:val="en-US"/>
        </w:rPr>
      </w:pPr>
      <w:r w:rsidRPr="00395832">
        <w:rPr>
          <w:lang w:val="en-US"/>
        </w:rPr>
        <w:t>Practice needs to be eliminated</w:t>
      </w:r>
    </w:p>
    <w:p w:rsidR="00D50089" w:rsidRPr="00395832" w:rsidRDefault="003A146C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20</w:t>
      </w:r>
    </w:p>
    <w:p w:rsidR="00395832" w:rsidRPr="00D50089" w:rsidRDefault="00395832" w:rsidP="00D50089">
      <w:pPr>
        <w:rPr>
          <w:lang w:val="en-US"/>
        </w:rPr>
      </w:pPr>
      <w:r>
        <w:rPr>
          <w:lang w:val="en-US"/>
        </w:rPr>
        <w:t>No-Show Policy</w:t>
      </w:r>
    </w:p>
    <w:p w:rsidR="00D50089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21</w:t>
      </w:r>
    </w:p>
    <w:p w:rsidR="00395832" w:rsidRPr="002633B4" w:rsidRDefault="00395832" w:rsidP="00395832">
      <w:pPr>
        <w:rPr>
          <w:b/>
          <w:lang w:val="en-US"/>
        </w:rPr>
      </w:pPr>
      <w:r w:rsidRPr="002633B4">
        <w:rPr>
          <w:b/>
          <w:lang w:val="en-US"/>
        </w:rPr>
        <w:t xml:space="preserve">No-Show Policy </w:t>
      </w:r>
    </w:p>
    <w:p w:rsidR="00395832" w:rsidRPr="00395832" w:rsidRDefault="00395832" w:rsidP="00395832">
      <w:pPr>
        <w:rPr>
          <w:lang w:val="en-US"/>
        </w:rPr>
      </w:pPr>
      <w:r w:rsidRPr="00395832">
        <w:rPr>
          <w:lang w:val="en-US"/>
        </w:rPr>
        <w:t>Commonplace across North America to ensure that service is not abused</w:t>
      </w:r>
      <w:r>
        <w:rPr>
          <w:lang w:val="en-US"/>
        </w:rPr>
        <w:t xml:space="preserve"> </w:t>
      </w:r>
      <w:r w:rsidRPr="00395832">
        <w:rPr>
          <w:lang w:val="en-US"/>
        </w:rPr>
        <w:t>and available for customers who truly need it</w:t>
      </w:r>
    </w:p>
    <w:p w:rsidR="00395832" w:rsidRDefault="00395832" w:rsidP="00395832">
      <w:pPr>
        <w:rPr>
          <w:lang w:val="en-US"/>
        </w:rPr>
      </w:pPr>
      <w:r w:rsidRPr="00395832">
        <w:rPr>
          <w:lang w:val="en-US"/>
        </w:rPr>
        <w:t>No-show at Transit Plus when a customer:</w:t>
      </w:r>
    </w:p>
    <w:p w:rsidR="00395832" w:rsidRPr="00395832" w:rsidRDefault="00395832" w:rsidP="00932F74">
      <w:pPr>
        <w:pStyle w:val="ListParagraph"/>
        <w:numPr>
          <w:ilvl w:val="0"/>
          <w:numId w:val="12"/>
        </w:numPr>
        <w:rPr>
          <w:lang w:val="en-US"/>
        </w:rPr>
      </w:pPr>
      <w:r w:rsidRPr="00395832">
        <w:rPr>
          <w:lang w:val="en-US"/>
        </w:rPr>
        <w:t xml:space="preserve">Cancels a trip within 30-minutes of scheduled pick-up </w:t>
      </w:r>
      <w:r w:rsidRPr="00395832">
        <w:rPr>
          <w:lang w:val="en-US"/>
        </w:rPr>
        <w:sym w:font="Wingdings" w:char="F0E0"/>
      </w:r>
      <w:r w:rsidRPr="00395832">
        <w:rPr>
          <w:lang w:val="en-US"/>
        </w:rPr>
        <w:t xml:space="preserve"> </w:t>
      </w:r>
      <w:r w:rsidRPr="00395832">
        <w:rPr>
          <w:i/>
          <w:iCs/>
          <w:lang w:val="en-US"/>
        </w:rPr>
        <w:t>late cancellation</w:t>
      </w:r>
    </w:p>
    <w:p w:rsidR="00395832" w:rsidRPr="00395832" w:rsidRDefault="00395832" w:rsidP="00932F74">
      <w:pPr>
        <w:pStyle w:val="ListParagraph"/>
        <w:numPr>
          <w:ilvl w:val="0"/>
          <w:numId w:val="12"/>
        </w:numPr>
        <w:rPr>
          <w:lang w:val="en-US"/>
        </w:rPr>
      </w:pPr>
      <w:r w:rsidRPr="00395832">
        <w:rPr>
          <w:lang w:val="en-US"/>
        </w:rPr>
        <w:t xml:space="preserve">Cancels or refuses a trip when the operator or vehicle arrives </w:t>
      </w:r>
      <w:r w:rsidRPr="00395832">
        <w:rPr>
          <w:lang w:val="en-US"/>
        </w:rPr>
        <w:sym w:font="Wingdings" w:char="F0E0"/>
      </w:r>
      <w:r w:rsidRPr="00395832">
        <w:rPr>
          <w:lang w:val="en-US"/>
        </w:rPr>
        <w:t xml:space="preserve"> </w:t>
      </w:r>
      <w:r w:rsidRPr="00395832">
        <w:rPr>
          <w:i/>
          <w:iCs/>
          <w:lang w:val="en-US"/>
        </w:rPr>
        <w:t>cancellation at the door</w:t>
      </w:r>
    </w:p>
    <w:p w:rsidR="00395832" w:rsidRPr="00395832" w:rsidRDefault="00395832" w:rsidP="00932F74">
      <w:pPr>
        <w:pStyle w:val="ListParagraph"/>
        <w:numPr>
          <w:ilvl w:val="0"/>
          <w:numId w:val="12"/>
        </w:numPr>
        <w:rPr>
          <w:lang w:val="en-US"/>
        </w:rPr>
      </w:pPr>
      <w:r w:rsidRPr="00395832">
        <w:rPr>
          <w:lang w:val="en-US"/>
        </w:rPr>
        <w:t>Is not ready for the pick-up</w:t>
      </w:r>
    </w:p>
    <w:p w:rsidR="00395832" w:rsidRPr="00395832" w:rsidRDefault="00395832" w:rsidP="00932F74">
      <w:pPr>
        <w:pStyle w:val="ListParagraph"/>
        <w:numPr>
          <w:ilvl w:val="0"/>
          <w:numId w:val="12"/>
        </w:numPr>
        <w:rPr>
          <w:lang w:val="en-US"/>
        </w:rPr>
      </w:pPr>
      <w:r w:rsidRPr="00395832">
        <w:rPr>
          <w:lang w:val="en-US"/>
        </w:rPr>
        <w:t>Has too many parcels to accommodate or cannot be safely secured</w:t>
      </w:r>
      <w:r>
        <w:rPr>
          <w:lang w:val="en-US"/>
        </w:rPr>
        <w:t xml:space="preserve"> </w:t>
      </w:r>
      <w:r w:rsidRPr="00395832">
        <w:rPr>
          <w:lang w:val="en-US"/>
        </w:rPr>
        <w:t>in the vehicle</w:t>
      </w:r>
    </w:p>
    <w:p w:rsidR="00D50089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22</w:t>
      </w:r>
    </w:p>
    <w:p w:rsidR="00B7168F" w:rsidRDefault="00B7168F" w:rsidP="00B7168F">
      <w:pPr>
        <w:rPr>
          <w:b/>
          <w:sz w:val="24"/>
          <w:lang w:val="en-US"/>
        </w:rPr>
      </w:pPr>
      <w:bookmarkStart w:id="1" w:name="No-Show_Repercussions"/>
      <w:bookmarkEnd w:id="1"/>
      <w:r w:rsidRPr="00B7168F">
        <w:rPr>
          <w:b/>
          <w:sz w:val="24"/>
          <w:lang w:val="en-US"/>
        </w:rPr>
        <w:t>No-Show Repercussions</w:t>
      </w:r>
    </w:p>
    <w:p w:rsidR="00B7168F" w:rsidRPr="00B7168F" w:rsidRDefault="00B7168F" w:rsidP="00932F74">
      <w:pPr>
        <w:pStyle w:val="ListParagraph"/>
        <w:numPr>
          <w:ilvl w:val="0"/>
          <w:numId w:val="13"/>
        </w:numPr>
        <w:rPr>
          <w:lang w:val="en-US"/>
        </w:rPr>
      </w:pPr>
      <w:r w:rsidRPr="00B7168F">
        <w:rPr>
          <w:lang w:val="en-US"/>
        </w:rPr>
        <w:t>Each no-show incident results in a letter explaining the incident, and fines are charged as a customer accumulates more no- shows (within 6 months)</w:t>
      </w:r>
    </w:p>
    <w:p w:rsidR="00B7168F" w:rsidRPr="00B7168F" w:rsidRDefault="00B7168F" w:rsidP="00932F74">
      <w:pPr>
        <w:pStyle w:val="ListParagraph"/>
        <w:numPr>
          <w:ilvl w:val="0"/>
          <w:numId w:val="13"/>
        </w:numPr>
        <w:rPr>
          <w:lang w:val="en-US"/>
        </w:rPr>
      </w:pPr>
      <w:r w:rsidRPr="00B7168F">
        <w:rPr>
          <w:lang w:val="en-US"/>
        </w:rPr>
        <w:t>In 2015, Transit Plus collected $28,201 in charges related to no- shows.</w:t>
      </w:r>
    </w:p>
    <w:p w:rsidR="00B7168F" w:rsidRDefault="00B7168F" w:rsidP="00932F74">
      <w:pPr>
        <w:pStyle w:val="ListParagraph"/>
        <w:numPr>
          <w:ilvl w:val="0"/>
          <w:numId w:val="13"/>
        </w:numPr>
        <w:rPr>
          <w:lang w:val="en-US"/>
        </w:rPr>
      </w:pPr>
      <w:r w:rsidRPr="00B7168F">
        <w:rPr>
          <w:lang w:val="en-US"/>
        </w:rPr>
        <w:t>No-shows were a major complaint in the Ombudsman’s Report</w:t>
      </w:r>
    </w:p>
    <w:tbl>
      <w:tblPr>
        <w:tblStyle w:val="OPEReport-Tables"/>
        <w:tblW w:w="0" w:type="auto"/>
        <w:tblLook w:val="04A0" w:firstRow="1" w:lastRow="0" w:firstColumn="1" w:lastColumn="0" w:noHBand="0" w:noVBand="1"/>
      </w:tblPr>
      <w:tblGrid>
        <w:gridCol w:w="6588"/>
        <w:gridCol w:w="3690"/>
      </w:tblGrid>
      <w:tr w:rsidR="00B7168F" w:rsidRPr="00B7168F" w:rsidTr="00B7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Cs/>
                <w:color w:val="auto"/>
                <w:lang w:val="en-US"/>
              </w:rPr>
            </w:pPr>
            <w:r w:rsidRPr="00B7168F">
              <w:rPr>
                <w:bCs/>
                <w:color w:val="auto"/>
                <w:lang w:val="en-US"/>
              </w:rPr>
              <w:t>Incident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Cs/>
                <w:color w:val="auto"/>
                <w:lang w:val="en-US"/>
              </w:rPr>
            </w:pPr>
            <w:r w:rsidRPr="00B7168F">
              <w:rPr>
                <w:bCs/>
                <w:color w:val="auto"/>
                <w:lang w:val="en-US"/>
              </w:rPr>
              <w:t>Penalty</w:t>
            </w:r>
          </w:p>
        </w:tc>
      </w:tr>
      <w:tr w:rsidR="00B7168F" w:rsidRPr="00B7168F" w:rsidTr="00B7168F"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1</w:t>
            </w:r>
            <w:r w:rsidRPr="00B7168F">
              <w:rPr>
                <w:b/>
                <w:vertAlign w:val="superscript"/>
                <w:lang w:val="en-US"/>
              </w:rPr>
              <w:t>st</w:t>
            </w:r>
            <w:r w:rsidRPr="00B7168F">
              <w:rPr>
                <w:b/>
                <w:lang w:val="en-US"/>
              </w:rPr>
              <w:t xml:space="preserve"> no-show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No charge</w:t>
            </w:r>
          </w:p>
        </w:tc>
      </w:tr>
      <w:tr w:rsidR="00B7168F" w:rsidRPr="00B7168F" w:rsidTr="00B71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sz w:val="22"/>
                <w:lang w:val="en-US"/>
              </w:rPr>
            </w:pPr>
            <w:r w:rsidRPr="00B7168F">
              <w:rPr>
                <w:b/>
                <w:sz w:val="22"/>
                <w:lang w:val="en-US"/>
              </w:rPr>
              <w:t>2</w:t>
            </w:r>
            <w:r w:rsidRPr="00B7168F">
              <w:rPr>
                <w:b/>
                <w:sz w:val="22"/>
                <w:vertAlign w:val="superscript"/>
                <w:lang w:val="en-US"/>
              </w:rPr>
              <w:t>nd</w:t>
            </w:r>
            <w:r w:rsidRPr="00B7168F">
              <w:rPr>
                <w:b/>
                <w:sz w:val="22"/>
                <w:lang w:val="en-US"/>
              </w:rPr>
              <w:t xml:space="preserve"> no-show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sz w:val="22"/>
                <w:lang w:val="en-US"/>
              </w:rPr>
            </w:pPr>
            <w:r w:rsidRPr="00B7168F">
              <w:rPr>
                <w:b/>
                <w:sz w:val="22"/>
                <w:lang w:val="en-US"/>
              </w:rPr>
              <w:t>The equivalent of one fare</w:t>
            </w:r>
          </w:p>
        </w:tc>
      </w:tr>
      <w:tr w:rsidR="00B7168F" w:rsidRPr="00B7168F" w:rsidTr="00B7168F"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3</w:t>
            </w:r>
            <w:r w:rsidRPr="00B7168F">
              <w:rPr>
                <w:b/>
                <w:vertAlign w:val="superscript"/>
                <w:lang w:val="en-US"/>
              </w:rPr>
              <w:t>rd</w:t>
            </w:r>
            <w:r w:rsidRPr="00B7168F">
              <w:rPr>
                <w:b/>
                <w:lang w:val="en-US"/>
              </w:rPr>
              <w:t xml:space="preserve"> no-show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The equivalent of two fares</w:t>
            </w:r>
          </w:p>
        </w:tc>
      </w:tr>
      <w:tr w:rsidR="00B7168F" w:rsidRPr="00B7168F" w:rsidTr="00B71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sz w:val="22"/>
                <w:lang w:val="en-US"/>
              </w:rPr>
            </w:pPr>
            <w:r w:rsidRPr="00B7168F">
              <w:rPr>
                <w:b/>
                <w:sz w:val="22"/>
                <w:lang w:val="en-US"/>
              </w:rPr>
              <w:t>4</w:t>
            </w:r>
            <w:r w:rsidRPr="00B7168F">
              <w:rPr>
                <w:b/>
                <w:sz w:val="22"/>
                <w:vertAlign w:val="superscript"/>
                <w:lang w:val="en-US"/>
              </w:rPr>
              <w:t>th</w:t>
            </w:r>
            <w:r w:rsidRPr="00B7168F">
              <w:rPr>
                <w:b/>
                <w:sz w:val="22"/>
                <w:lang w:val="en-US"/>
              </w:rPr>
              <w:t xml:space="preserve"> no-show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sz w:val="22"/>
                <w:lang w:val="en-US"/>
              </w:rPr>
            </w:pPr>
            <w:r w:rsidRPr="00B7168F">
              <w:rPr>
                <w:b/>
                <w:sz w:val="22"/>
                <w:lang w:val="en-US"/>
              </w:rPr>
              <w:t>The equivalent of three fares</w:t>
            </w:r>
          </w:p>
        </w:tc>
      </w:tr>
      <w:tr w:rsidR="00B7168F" w:rsidRPr="00B7168F" w:rsidTr="00B7168F">
        <w:tc>
          <w:tcPr>
            <w:tcW w:w="6588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5</w:t>
            </w:r>
            <w:r w:rsidRPr="00B7168F">
              <w:rPr>
                <w:b/>
                <w:vertAlign w:val="superscript"/>
                <w:lang w:val="en-US"/>
              </w:rPr>
              <w:t>th</w:t>
            </w:r>
            <w:r w:rsidRPr="00B7168F">
              <w:rPr>
                <w:b/>
                <w:lang w:val="en-US"/>
              </w:rPr>
              <w:t xml:space="preserve"> and further no-shows</w:t>
            </w:r>
          </w:p>
        </w:tc>
        <w:tc>
          <w:tcPr>
            <w:tcW w:w="3690" w:type="dxa"/>
          </w:tcPr>
          <w:p w:rsidR="00B7168F" w:rsidRPr="00B7168F" w:rsidRDefault="00B7168F" w:rsidP="00B7168F">
            <w:pPr>
              <w:spacing w:after="200" w:line="276" w:lineRule="auto"/>
              <w:rPr>
                <w:b/>
                <w:lang w:val="en-US"/>
              </w:rPr>
            </w:pPr>
            <w:r w:rsidRPr="00B7168F">
              <w:rPr>
                <w:b/>
                <w:lang w:val="en-US"/>
              </w:rPr>
              <w:t>$15</w:t>
            </w:r>
          </w:p>
        </w:tc>
      </w:tr>
    </w:tbl>
    <w:p w:rsidR="00B7168F" w:rsidRPr="00B7168F" w:rsidRDefault="00B7168F" w:rsidP="00B7168F">
      <w:pPr>
        <w:rPr>
          <w:lang w:val="en-US"/>
        </w:rPr>
      </w:pPr>
    </w:p>
    <w:p w:rsidR="00D50089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95832" w:rsidRPr="00395832">
        <w:rPr>
          <w:b/>
          <w:u w:val="single"/>
          <w:lang w:val="en-US"/>
        </w:rPr>
        <w:t>2</w:t>
      </w:r>
      <w:r w:rsidRPr="00395832">
        <w:rPr>
          <w:b/>
          <w:u w:val="single"/>
          <w:lang w:val="en-US"/>
        </w:rPr>
        <w:t>3</w:t>
      </w:r>
    </w:p>
    <w:p w:rsidR="00B7168F" w:rsidRPr="00B7168F" w:rsidRDefault="00B7168F" w:rsidP="00B7168F">
      <w:pPr>
        <w:rPr>
          <w:b/>
          <w:sz w:val="24"/>
          <w:lang w:val="en-US"/>
        </w:rPr>
      </w:pPr>
      <w:r w:rsidRPr="00B7168F">
        <w:rPr>
          <w:b/>
          <w:sz w:val="24"/>
          <w:lang w:val="en-US"/>
        </w:rPr>
        <w:t xml:space="preserve">Peer No-Show Policies 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 xml:space="preserve">York Region Transit Mobility Plus </w:t>
      </w:r>
    </w:p>
    <w:p w:rsidR="00B7168F" w:rsidRPr="00B7168F" w:rsidRDefault="00B7168F" w:rsidP="00932F74">
      <w:pPr>
        <w:pStyle w:val="ListParagraph"/>
        <w:numPr>
          <w:ilvl w:val="0"/>
          <w:numId w:val="14"/>
        </w:numPr>
        <w:rPr>
          <w:lang w:val="en-US"/>
        </w:rPr>
      </w:pPr>
      <w:r w:rsidRPr="00B7168F">
        <w:rPr>
          <w:lang w:val="en-US"/>
        </w:rPr>
        <w:t>Graduated ‘demerit’ point scheme</w:t>
      </w:r>
    </w:p>
    <w:p w:rsidR="00B7168F" w:rsidRPr="00B7168F" w:rsidRDefault="00B7168F" w:rsidP="00932F74">
      <w:pPr>
        <w:pStyle w:val="ListParagraph"/>
        <w:numPr>
          <w:ilvl w:val="0"/>
          <w:numId w:val="14"/>
        </w:numPr>
        <w:rPr>
          <w:lang w:val="en-US"/>
        </w:rPr>
      </w:pPr>
      <w:r w:rsidRPr="00B7168F">
        <w:rPr>
          <w:lang w:val="en-US"/>
        </w:rPr>
        <w:t>For cancellations within 2-hours of pick-up</w:t>
      </w:r>
    </w:p>
    <w:p w:rsidR="00B7168F" w:rsidRPr="00B7168F" w:rsidRDefault="00B7168F" w:rsidP="00932F74">
      <w:pPr>
        <w:pStyle w:val="ListParagraph"/>
        <w:numPr>
          <w:ilvl w:val="0"/>
          <w:numId w:val="14"/>
        </w:numPr>
        <w:rPr>
          <w:lang w:val="en-US"/>
        </w:rPr>
      </w:pPr>
      <w:r w:rsidRPr="00B7168F">
        <w:rPr>
          <w:lang w:val="en-US"/>
        </w:rPr>
        <w:t xml:space="preserve">Late cancellation – 1 </w:t>
      </w:r>
      <w:proofErr w:type="spellStart"/>
      <w:r w:rsidRPr="00B7168F">
        <w:rPr>
          <w:lang w:val="en-US"/>
        </w:rPr>
        <w:t>pt</w:t>
      </w:r>
      <w:proofErr w:type="spellEnd"/>
      <w:r w:rsidRPr="00B7168F">
        <w:rPr>
          <w:lang w:val="en-US"/>
        </w:rPr>
        <w:t>; no-show or at the door cancellation – 2 pts</w:t>
      </w:r>
    </w:p>
    <w:p w:rsidR="00B7168F" w:rsidRPr="00B7168F" w:rsidRDefault="00B7168F" w:rsidP="00932F74">
      <w:pPr>
        <w:pStyle w:val="ListParagraph"/>
        <w:numPr>
          <w:ilvl w:val="0"/>
          <w:numId w:val="14"/>
        </w:numPr>
        <w:rPr>
          <w:lang w:val="en-US"/>
        </w:rPr>
      </w:pPr>
      <w:r w:rsidRPr="00B7168F">
        <w:rPr>
          <w:lang w:val="en-US"/>
        </w:rPr>
        <w:t>12 points, 2-day suspension; 30 points, 60-day suspension and phone interview to</w:t>
      </w:r>
      <w:r w:rsidR="003A6329">
        <w:rPr>
          <w:lang w:val="en-US"/>
        </w:rPr>
        <w:t xml:space="preserve"> </w:t>
      </w:r>
      <w:r w:rsidRPr="00B7168F">
        <w:rPr>
          <w:lang w:val="en-US"/>
        </w:rPr>
        <w:t>review service needs</w:t>
      </w:r>
    </w:p>
    <w:p w:rsidR="00B7168F" w:rsidRPr="00B7168F" w:rsidRDefault="00B7168F" w:rsidP="00932F74">
      <w:pPr>
        <w:pStyle w:val="ListParagraph"/>
        <w:numPr>
          <w:ilvl w:val="0"/>
          <w:numId w:val="14"/>
        </w:numPr>
        <w:rPr>
          <w:lang w:val="en-US"/>
        </w:rPr>
      </w:pPr>
      <w:r w:rsidRPr="00B7168F">
        <w:rPr>
          <w:lang w:val="en-US"/>
        </w:rPr>
        <w:t>No financial penalties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 xml:space="preserve">Toronto Transit Commission Wheel-Trans </w:t>
      </w:r>
    </w:p>
    <w:p w:rsidR="00B7168F" w:rsidRPr="00B7168F" w:rsidRDefault="00B7168F" w:rsidP="00932F74">
      <w:pPr>
        <w:pStyle w:val="ListParagraph"/>
        <w:numPr>
          <w:ilvl w:val="0"/>
          <w:numId w:val="15"/>
        </w:numPr>
        <w:rPr>
          <w:lang w:val="en-US"/>
        </w:rPr>
      </w:pPr>
      <w:r w:rsidRPr="00B7168F">
        <w:rPr>
          <w:lang w:val="en-US"/>
        </w:rPr>
        <w:t>Late cancellation within 4-hours of pick-up</w:t>
      </w:r>
    </w:p>
    <w:p w:rsidR="00B7168F" w:rsidRPr="00B7168F" w:rsidRDefault="00B7168F" w:rsidP="00932F74">
      <w:pPr>
        <w:pStyle w:val="ListParagraph"/>
        <w:numPr>
          <w:ilvl w:val="0"/>
          <w:numId w:val="15"/>
        </w:numPr>
        <w:rPr>
          <w:lang w:val="en-US"/>
        </w:rPr>
      </w:pPr>
      <w:r w:rsidRPr="00B7168F">
        <w:rPr>
          <w:lang w:val="en-US"/>
        </w:rPr>
        <w:t>‘Life Happens Points’ – provides each customer with 8 points</w:t>
      </w:r>
    </w:p>
    <w:p w:rsidR="00B7168F" w:rsidRPr="00B7168F" w:rsidRDefault="00B7168F" w:rsidP="00932F74">
      <w:pPr>
        <w:pStyle w:val="ListParagraph"/>
        <w:numPr>
          <w:ilvl w:val="0"/>
          <w:numId w:val="15"/>
        </w:numPr>
        <w:rPr>
          <w:lang w:val="en-US"/>
        </w:rPr>
      </w:pPr>
      <w:r w:rsidRPr="00B7168F">
        <w:rPr>
          <w:lang w:val="en-US"/>
        </w:rPr>
        <w:t xml:space="preserve">Late cancellation – 1 </w:t>
      </w:r>
      <w:proofErr w:type="spellStart"/>
      <w:r w:rsidRPr="00B7168F">
        <w:rPr>
          <w:lang w:val="en-US"/>
        </w:rPr>
        <w:t>pt</w:t>
      </w:r>
      <w:proofErr w:type="spellEnd"/>
      <w:r w:rsidRPr="00B7168F">
        <w:rPr>
          <w:lang w:val="en-US"/>
        </w:rPr>
        <w:t>; no-show and cancel-at-the-door – 2pts.</w:t>
      </w:r>
    </w:p>
    <w:p w:rsidR="00B7168F" w:rsidRPr="00B7168F" w:rsidRDefault="00B7168F" w:rsidP="00932F74">
      <w:pPr>
        <w:pStyle w:val="ListParagraph"/>
        <w:numPr>
          <w:ilvl w:val="0"/>
          <w:numId w:val="15"/>
        </w:numPr>
        <w:rPr>
          <w:lang w:val="en-US"/>
        </w:rPr>
      </w:pPr>
      <w:r w:rsidRPr="00B7168F">
        <w:rPr>
          <w:lang w:val="en-US"/>
        </w:rPr>
        <w:t>Using all points within a 6-month –twice results in a 7-day suspension; four times</w:t>
      </w:r>
      <w:r w:rsidR="003A6329">
        <w:rPr>
          <w:lang w:val="en-US"/>
        </w:rPr>
        <w:t xml:space="preserve"> </w:t>
      </w:r>
      <w:r w:rsidRPr="00B7168F">
        <w:rPr>
          <w:lang w:val="en-US"/>
        </w:rPr>
        <w:t>results in 30-day suspension</w:t>
      </w:r>
    </w:p>
    <w:p w:rsidR="00B7168F" w:rsidRPr="00B7168F" w:rsidRDefault="00B7168F" w:rsidP="00932F74">
      <w:pPr>
        <w:pStyle w:val="ListParagraph"/>
        <w:numPr>
          <w:ilvl w:val="0"/>
          <w:numId w:val="15"/>
        </w:numPr>
        <w:rPr>
          <w:lang w:val="en-US"/>
        </w:rPr>
      </w:pPr>
      <w:r w:rsidRPr="00B7168F">
        <w:rPr>
          <w:lang w:val="en-US"/>
        </w:rPr>
        <w:t>No financial penalties</w:t>
      </w:r>
    </w:p>
    <w:p w:rsidR="00D50089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95832" w:rsidRPr="00395832">
        <w:rPr>
          <w:b/>
          <w:u w:val="single"/>
          <w:lang w:val="en-US"/>
        </w:rPr>
        <w:t>2</w:t>
      </w:r>
      <w:r w:rsidRPr="00395832">
        <w:rPr>
          <w:b/>
          <w:u w:val="single"/>
          <w:lang w:val="en-US"/>
        </w:rPr>
        <w:t>4</w:t>
      </w:r>
    </w:p>
    <w:p w:rsidR="00B7168F" w:rsidRPr="00B7168F" w:rsidRDefault="00B7168F" w:rsidP="00B7168F">
      <w:pPr>
        <w:rPr>
          <w:b/>
          <w:sz w:val="24"/>
          <w:lang w:val="en-US"/>
        </w:rPr>
      </w:pPr>
      <w:r w:rsidRPr="00B7168F">
        <w:rPr>
          <w:b/>
          <w:sz w:val="24"/>
          <w:lang w:val="en-US"/>
        </w:rPr>
        <w:t xml:space="preserve">Peer No-Show Policies 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 xml:space="preserve">New York City Transit Access-A-Ride </w:t>
      </w:r>
    </w:p>
    <w:p w:rsidR="00B7168F" w:rsidRPr="00B7168F" w:rsidRDefault="00B7168F" w:rsidP="00932F74">
      <w:pPr>
        <w:pStyle w:val="ListParagraph"/>
        <w:numPr>
          <w:ilvl w:val="0"/>
          <w:numId w:val="16"/>
        </w:numPr>
        <w:rPr>
          <w:lang w:val="en-US"/>
        </w:rPr>
      </w:pPr>
      <w:r w:rsidRPr="00B7168F">
        <w:rPr>
          <w:lang w:val="en-US"/>
        </w:rPr>
        <w:t>Customers have 7 points each month</w:t>
      </w:r>
    </w:p>
    <w:p w:rsidR="00B7168F" w:rsidRPr="00B7168F" w:rsidRDefault="00B7168F" w:rsidP="00932F74">
      <w:pPr>
        <w:pStyle w:val="ListParagraph"/>
        <w:numPr>
          <w:ilvl w:val="0"/>
          <w:numId w:val="16"/>
        </w:numPr>
        <w:rPr>
          <w:lang w:val="en-US"/>
        </w:rPr>
      </w:pPr>
      <w:r w:rsidRPr="00B7168F">
        <w:rPr>
          <w:lang w:val="en-US"/>
        </w:rPr>
        <w:t>No-show if customer doesn’t board within 5-minutes – 1 point</w:t>
      </w:r>
    </w:p>
    <w:p w:rsidR="00B7168F" w:rsidRPr="00B7168F" w:rsidRDefault="00B7168F" w:rsidP="00932F74">
      <w:pPr>
        <w:pStyle w:val="ListParagraph"/>
        <w:numPr>
          <w:ilvl w:val="0"/>
          <w:numId w:val="16"/>
        </w:numPr>
        <w:rPr>
          <w:lang w:val="en-US"/>
        </w:rPr>
      </w:pPr>
      <w:r w:rsidRPr="00B7168F">
        <w:rPr>
          <w:lang w:val="en-US"/>
        </w:rPr>
        <w:t>Late cancellation within 2-hours of its scheduled pick-up – 1 point</w:t>
      </w:r>
    </w:p>
    <w:p w:rsidR="00B7168F" w:rsidRPr="00B7168F" w:rsidRDefault="00B7168F" w:rsidP="00932F74">
      <w:pPr>
        <w:pStyle w:val="ListParagraph"/>
        <w:numPr>
          <w:ilvl w:val="0"/>
          <w:numId w:val="16"/>
        </w:numPr>
        <w:rPr>
          <w:lang w:val="en-US"/>
        </w:rPr>
      </w:pPr>
      <w:r w:rsidRPr="00B7168F">
        <w:rPr>
          <w:lang w:val="en-US"/>
        </w:rPr>
        <w:t>Multiple violations (running out of points) results in suspension</w:t>
      </w:r>
    </w:p>
    <w:p w:rsidR="00B7168F" w:rsidRPr="00B7168F" w:rsidRDefault="00B7168F" w:rsidP="00932F74">
      <w:pPr>
        <w:pStyle w:val="ListParagraph"/>
        <w:numPr>
          <w:ilvl w:val="0"/>
          <w:numId w:val="16"/>
        </w:numPr>
        <w:rPr>
          <w:lang w:val="en-US"/>
        </w:rPr>
      </w:pPr>
      <w:r w:rsidRPr="00B7168F">
        <w:rPr>
          <w:lang w:val="en-US"/>
        </w:rPr>
        <w:t>No financial penalties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 xml:space="preserve">Grand River Transit (Waterloo, Ontario) </w:t>
      </w:r>
    </w:p>
    <w:p w:rsidR="00B7168F" w:rsidRPr="00B7168F" w:rsidRDefault="00B7168F" w:rsidP="00932F74">
      <w:pPr>
        <w:pStyle w:val="ListParagraph"/>
        <w:numPr>
          <w:ilvl w:val="0"/>
          <w:numId w:val="17"/>
        </w:numPr>
        <w:rPr>
          <w:lang w:val="en-US"/>
        </w:rPr>
      </w:pPr>
      <w:r w:rsidRPr="00B7168F">
        <w:rPr>
          <w:lang w:val="en-US"/>
        </w:rPr>
        <w:t>GRT provides a clear explanation of no-shows and why no-shows need to be addressed</w:t>
      </w:r>
    </w:p>
    <w:p w:rsidR="00B7168F" w:rsidRPr="00B7168F" w:rsidRDefault="00B7168F" w:rsidP="00932F74">
      <w:pPr>
        <w:pStyle w:val="ListParagraph"/>
        <w:numPr>
          <w:ilvl w:val="0"/>
          <w:numId w:val="17"/>
        </w:numPr>
        <w:rPr>
          <w:lang w:val="en-US"/>
        </w:rPr>
      </w:pPr>
      <w:r w:rsidRPr="00B7168F">
        <w:rPr>
          <w:lang w:val="en-US"/>
        </w:rPr>
        <w:t>Similar definition to Transit Plus</w:t>
      </w:r>
    </w:p>
    <w:p w:rsidR="00B7168F" w:rsidRPr="00B7168F" w:rsidRDefault="00B7168F" w:rsidP="00932F74">
      <w:pPr>
        <w:pStyle w:val="ListParagraph"/>
        <w:numPr>
          <w:ilvl w:val="0"/>
          <w:numId w:val="17"/>
        </w:numPr>
        <w:rPr>
          <w:lang w:val="en-US"/>
        </w:rPr>
      </w:pPr>
      <w:r w:rsidRPr="00B7168F">
        <w:rPr>
          <w:lang w:val="en-US"/>
        </w:rPr>
        <w:t>Three occurrences in one month violates policy, next time results in a one-month</w:t>
      </w:r>
      <w:r w:rsidR="003A6329">
        <w:rPr>
          <w:lang w:val="en-US"/>
        </w:rPr>
        <w:t xml:space="preserve"> </w:t>
      </w:r>
      <w:r w:rsidRPr="00B7168F">
        <w:rPr>
          <w:lang w:val="en-US"/>
        </w:rPr>
        <w:t>suspension</w:t>
      </w:r>
    </w:p>
    <w:p w:rsidR="00B7168F" w:rsidRPr="00B7168F" w:rsidRDefault="00B7168F" w:rsidP="00932F74">
      <w:pPr>
        <w:pStyle w:val="ListParagraph"/>
        <w:numPr>
          <w:ilvl w:val="0"/>
          <w:numId w:val="17"/>
        </w:numPr>
        <w:rPr>
          <w:lang w:val="en-US"/>
        </w:rPr>
      </w:pPr>
      <w:r w:rsidRPr="00B7168F">
        <w:rPr>
          <w:lang w:val="en-US"/>
        </w:rPr>
        <w:t>No financial penalties</w:t>
      </w:r>
    </w:p>
    <w:p w:rsidR="00D50089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95832" w:rsidRPr="00395832">
        <w:rPr>
          <w:b/>
          <w:u w:val="single"/>
          <w:lang w:val="en-US"/>
        </w:rPr>
        <w:t>2</w:t>
      </w:r>
      <w:r w:rsidRPr="00395832">
        <w:rPr>
          <w:b/>
          <w:u w:val="single"/>
          <w:lang w:val="en-US"/>
        </w:rPr>
        <w:t>5</w:t>
      </w:r>
    </w:p>
    <w:p w:rsidR="00B7168F" w:rsidRPr="00B7168F" w:rsidRDefault="00B7168F" w:rsidP="00B7168F">
      <w:pPr>
        <w:rPr>
          <w:b/>
          <w:lang w:val="en-US"/>
        </w:rPr>
      </w:pPr>
      <w:r w:rsidRPr="00B7168F">
        <w:rPr>
          <w:b/>
          <w:lang w:val="en-US"/>
        </w:rPr>
        <w:t xml:space="preserve">No-show summary </w:t>
      </w:r>
    </w:p>
    <w:p w:rsidR="00B7168F" w:rsidRPr="00B7168F" w:rsidRDefault="00B7168F" w:rsidP="00932F74">
      <w:pPr>
        <w:pStyle w:val="ListParagraph"/>
        <w:numPr>
          <w:ilvl w:val="0"/>
          <w:numId w:val="18"/>
        </w:numPr>
        <w:rPr>
          <w:lang w:val="en-US"/>
        </w:rPr>
      </w:pPr>
      <w:r w:rsidRPr="00B7168F">
        <w:rPr>
          <w:lang w:val="en-US"/>
        </w:rPr>
        <w:t>Point-based systems are most common</w:t>
      </w:r>
    </w:p>
    <w:p w:rsidR="00B7168F" w:rsidRPr="00B7168F" w:rsidRDefault="00B7168F" w:rsidP="00932F74">
      <w:pPr>
        <w:pStyle w:val="ListParagraph"/>
        <w:numPr>
          <w:ilvl w:val="0"/>
          <w:numId w:val="18"/>
        </w:numPr>
        <w:rPr>
          <w:lang w:val="en-US"/>
        </w:rPr>
      </w:pPr>
      <w:r w:rsidRPr="00B7168F">
        <w:rPr>
          <w:lang w:val="en-US"/>
        </w:rPr>
        <w:t>All point-based systems involve service suspensions for</w:t>
      </w:r>
      <w:r w:rsidR="003A6329">
        <w:rPr>
          <w:lang w:val="en-US"/>
        </w:rPr>
        <w:t xml:space="preserve"> </w:t>
      </w:r>
      <w:r w:rsidRPr="00B7168F">
        <w:rPr>
          <w:lang w:val="en-US"/>
        </w:rPr>
        <w:t>repeated no shows or cancellations</w:t>
      </w:r>
    </w:p>
    <w:p w:rsidR="00B7168F" w:rsidRPr="00B7168F" w:rsidRDefault="00B7168F" w:rsidP="00932F74">
      <w:pPr>
        <w:pStyle w:val="ListParagraph"/>
        <w:numPr>
          <w:ilvl w:val="0"/>
          <w:numId w:val="18"/>
        </w:numPr>
        <w:rPr>
          <w:lang w:val="en-US"/>
        </w:rPr>
      </w:pPr>
      <w:r w:rsidRPr="00B7168F">
        <w:rPr>
          <w:lang w:val="en-US"/>
        </w:rPr>
        <w:t>Financial penalties are now uncommon</w:t>
      </w:r>
    </w:p>
    <w:p w:rsidR="00D50089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95832" w:rsidRPr="00395832">
        <w:rPr>
          <w:b/>
          <w:u w:val="single"/>
          <w:lang w:val="en-US"/>
        </w:rPr>
        <w:t>2</w:t>
      </w:r>
      <w:r w:rsidRPr="00395832">
        <w:rPr>
          <w:b/>
          <w:u w:val="single"/>
          <w:lang w:val="en-US"/>
        </w:rPr>
        <w:t>6</w:t>
      </w:r>
    </w:p>
    <w:p w:rsidR="00B7168F" w:rsidRPr="00B7168F" w:rsidRDefault="00B7168F" w:rsidP="00B7168F">
      <w:pPr>
        <w:rPr>
          <w:b/>
          <w:lang w:val="en-US"/>
        </w:rPr>
      </w:pPr>
      <w:r w:rsidRPr="00B7168F">
        <w:rPr>
          <w:b/>
          <w:lang w:val="en-US"/>
        </w:rPr>
        <w:t>Considerations for Transit Plus</w:t>
      </w:r>
    </w:p>
    <w:p w:rsidR="00B7168F" w:rsidRPr="00B7168F" w:rsidRDefault="00B7168F" w:rsidP="00932F74">
      <w:pPr>
        <w:pStyle w:val="ListParagraph"/>
        <w:numPr>
          <w:ilvl w:val="0"/>
          <w:numId w:val="19"/>
        </w:numPr>
        <w:rPr>
          <w:lang w:val="en-US"/>
        </w:rPr>
      </w:pPr>
      <w:r w:rsidRPr="00B7168F">
        <w:rPr>
          <w:lang w:val="en-US"/>
        </w:rPr>
        <w:t xml:space="preserve">Eliminate financial penalty – it is not changing </w:t>
      </w:r>
      <w:proofErr w:type="spellStart"/>
      <w:r w:rsidRPr="00B7168F">
        <w:rPr>
          <w:lang w:val="en-US"/>
        </w:rPr>
        <w:t>behaviour</w:t>
      </w:r>
      <w:proofErr w:type="spellEnd"/>
    </w:p>
    <w:p w:rsidR="00B7168F" w:rsidRPr="00B7168F" w:rsidRDefault="00B7168F" w:rsidP="00932F74">
      <w:pPr>
        <w:pStyle w:val="ListParagraph"/>
        <w:numPr>
          <w:ilvl w:val="0"/>
          <w:numId w:val="19"/>
        </w:numPr>
        <w:rPr>
          <w:lang w:val="en-US"/>
        </w:rPr>
      </w:pPr>
      <w:r w:rsidRPr="00B7168F">
        <w:rPr>
          <w:lang w:val="en-US"/>
        </w:rPr>
        <w:t>Increase allowance for number of no-shows over a defined time</w:t>
      </w:r>
      <w:r w:rsidR="002633B4">
        <w:rPr>
          <w:lang w:val="en-US"/>
        </w:rPr>
        <w:t xml:space="preserve"> </w:t>
      </w:r>
      <w:r w:rsidRPr="00B7168F">
        <w:rPr>
          <w:lang w:val="en-US"/>
        </w:rPr>
        <w:t>period (one ‘freebie’ within 6 months is too restrictive)</w:t>
      </w:r>
    </w:p>
    <w:p w:rsidR="00B7168F" w:rsidRPr="00B7168F" w:rsidRDefault="00B7168F" w:rsidP="00932F74">
      <w:pPr>
        <w:pStyle w:val="ListParagraph"/>
        <w:numPr>
          <w:ilvl w:val="0"/>
          <w:numId w:val="19"/>
        </w:numPr>
        <w:rPr>
          <w:lang w:val="en-US"/>
        </w:rPr>
      </w:pPr>
      <w:r w:rsidRPr="00B7168F">
        <w:rPr>
          <w:lang w:val="en-US"/>
        </w:rPr>
        <w:t>Expand cancellation window to 2 hours to align with industry</w:t>
      </w:r>
      <w:r w:rsidR="002633B4">
        <w:rPr>
          <w:lang w:val="en-US"/>
        </w:rPr>
        <w:t xml:space="preserve"> </w:t>
      </w:r>
      <w:r w:rsidRPr="00B7168F">
        <w:rPr>
          <w:lang w:val="en-US"/>
        </w:rPr>
        <w:t>norms and improve unaccommodated rate – ride cannot be</w:t>
      </w:r>
      <w:r w:rsidR="002633B4">
        <w:rPr>
          <w:lang w:val="en-US"/>
        </w:rPr>
        <w:t xml:space="preserve"> </w:t>
      </w:r>
      <w:r w:rsidRPr="00B7168F">
        <w:rPr>
          <w:lang w:val="en-US"/>
        </w:rPr>
        <w:t>redirected within 30 minutes of a cancellation</w:t>
      </w:r>
    </w:p>
    <w:p w:rsidR="00B7168F" w:rsidRPr="00B7168F" w:rsidRDefault="00B7168F" w:rsidP="00932F74">
      <w:pPr>
        <w:pStyle w:val="ListParagraph"/>
        <w:numPr>
          <w:ilvl w:val="0"/>
          <w:numId w:val="19"/>
        </w:numPr>
        <w:rPr>
          <w:lang w:val="en-US"/>
        </w:rPr>
      </w:pPr>
      <w:r w:rsidRPr="00B7168F">
        <w:rPr>
          <w:lang w:val="en-US"/>
        </w:rPr>
        <w:t>Clarify no-show appeal process to be transparent</w:t>
      </w:r>
    </w:p>
    <w:p w:rsidR="00D50089" w:rsidRDefault="00D50089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</w:t>
      </w:r>
      <w:r w:rsidR="00395832" w:rsidRPr="00395832">
        <w:rPr>
          <w:b/>
          <w:u w:val="single"/>
          <w:lang w:val="en-US"/>
        </w:rPr>
        <w:t>2</w:t>
      </w:r>
      <w:r w:rsidRPr="00395832">
        <w:rPr>
          <w:b/>
          <w:u w:val="single"/>
          <w:lang w:val="en-US"/>
        </w:rPr>
        <w:t>7</w:t>
      </w:r>
    </w:p>
    <w:p w:rsidR="00B7168F" w:rsidRPr="00B7168F" w:rsidRDefault="00B7168F" w:rsidP="00D50089">
      <w:pPr>
        <w:rPr>
          <w:b/>
          <w:lang w:val="en-US"/>
        </w:rPr>
      </w:pPr>
      <w:r w:rsidRPr="00B7168F">
        <w:rPr>
          <w:b/>
          <w:lang w:val="en-US"/>
        </w:rPr>
        <w:t>Booking Times and Trip Delivery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28</w:t>
      </w:r>
    </w:p>
    <w:p w:rsidR="00B7168F" w:rsidRPr="00B7168F" w:rsidRDefault="00B7168F" w:rsidP="00B7168F">
      <w:pPr>
        <w:rPr>
          <w:b/>
          <w:lang w:val="en-US"/>
        </w:rPr>
      </w:pPr>
      <w:r w:rsidRPr="00B7168F">
        <w:rPr>
          <w:b/>
          <w:lang w:val="en-US"/>
        </w:rPr>
        <w:t xml:space="preserve">Current requests and delivery </w:t>
      </w:r>
    </w:p>
    <w:p w:rsidR="00B7168F" w:rsidRPr="00B7168F" w:rsidRDefault="00B7168F" w:rsidP="00932F74">
      <w:pPr>
        <w:pStyle w:val="ListParagraph"/>
        <w:numPr>
          <w:ilvl w:val="0"/>
          <w:numId w:val="20"/>
        </w:numPr>
        <w:rPr>
          <w:lang w:val="en-US"/>
        </w:rPr>
      </w:pPr>
      <w:r w:rsidRPr="00B7168F">
        <w:rPr>
          <w:lang w:val="en-US"/>
        </w:rPr>
        <w:t>When a customer requests a trip, an exact pick-uptime is given</w:t>
      </w:r>
    </w:p>
    <w:p w:rsidR="00B7168F" w:rsidRDefault="00B7168F" w:rsidP="00932F74">
      <w:pPr>
        <w:pStyle w:val="ListParagraph"/>
        <w:numPr>
          <w:ilvl w:val="0"/>
          <w:numId w:val="20"/>
        </w:numPr>
        <w:rPr>
          <w:lang w:val="en-US"/>
        </w:rPr>
      </w:pPr>
      <w:r w:rsidRPr="00B7168F">
        <w:rPr>
          <w:lang w:val="en-US"/>
        </w:rPr>
        <w:t>This provides unrealistic expectations due to traffic</w:t>
      </w:r>
      <w:r>
        <w:rPr>
          <w:lang w:val="en-US"/>
        </w:rPr>
        <w:t xml:space="preserve"> </w:t>
      </w:r>
      <w:r w:rsidRPr="00B7168F">
        <w:rPr>
          <w:lang w:val="en-US"/>
        </w:rPr>
        <w:t>and other conditions:</w:t>
      </w:r>
    </w:p>
    <w:p w:rsidR="00B7168F" w:rsidRPr="00B7168F" w:rsidRDefault="00B7168F" w:rsidP="00932F74">
      <w:pPr>
        <w:pStyle w:val="ListParagraph"/>
        <w:numPr>
          <w:ilvl w:val="1"/>
          <w:numId w:val="20"/>
        </w:numPr>
        <w:rPr>
          <w:lang w:val="en-US"/>
        </w:rPr>
      </w:pPr>
      <w:r w:rsidRPr="00B7168F">
        <w:rPr>
          <w:lang w:val="en-US"/>
        </w:rPr>
        <w:t>Impacts customer satisfaction</w:t>
      </w:r>
    </w:p>
    <w:p w:rsidR="00B7168F" w:rsidRPr="00B7168F" w:rsidRDefault="00B7168F" w:rsidP="00932F74">
      <w:pPr>
        <w:pStyle w:val="ListParagraph"/>
        <w:numPr>
          <w:ilvl w:val="1"/>
          <w:numId w:val="20"/>
        </w:numPr>
        <w:rPr>
          <w:lang w:val="en-US"/>
        </w:rPr>
      </w:pPr>
      <w:r w:rsidRPr="00B7168F">
        <w:rPr>
          <w:lang w:val="en-US"/>
        </w:rPr>
        <w:t>Clogs the call center line with customers checking</w:t>
      </w:r>
      <w:r>
        <w:rPr>
          <w:lang w:val="en-US"/>
        </w:rPr>
        <w:t xml:space="preserve"> </w:t>
      </w:r>
      <w:r w:rsidRPr="00B7168F">
        <w:rPr>
          <w:lang w:val="en-US"/>
        </w:rPr>
        <w:t>on their trip (and reduces the ability to book new</w:t>
      </w:r>
      <w:r>
        <w:rPr>
          <w:lang w:val="en-US"/>
        </w:rPr>
        <w:t xml:space="preserve"> </w:t>
      </w:r>
      <w:r w:rsidRPr="00B7168F">
        <w:rPr>
          <w:lang w:val="en-US"/>
        </w:rPr>
        <w:t>trips for other customers)</w:t>
      </w:r>
    </w:p>
    <w:p w:rsidR="00B7168F" w:rsidRPr="00B7168F" w:rsidRDefault="00B7168F" w:rsidP="00932F74">
      <w:pPr>
        <w:pStyle w:val="ListParagraph"/>
        <w:numPr>
          <w:ilvl w:val="1"/>
          <w:numId w:val="20"/>
        </w:numPr>
        <w:rPr>
          <w:b/>
          <w:u w:val="single"/>
          <w:lang w:val="en-US"/>
        </w:rPr>
      </w:pPr>
      <w:r w:rsidRPr="00B7168F">
        <w:rPr>
          <w:lang w:val="en-US"/>
        </w:rPr>
        <w:t>Reduces the ability to share trips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Slide29</w:t>
      </w:r>
    </w:p>
    <w:p w:rsidR="00B7168F" w:rsidRPr="00B7168F" w:rsidRDefault="00B7168F" w:rsidP="00B7168F">
      <w:pPr>
        <w:rPr>
          <w:b/>
          <w:lang w:val="en-US"/>
        </w:rPr>
      </w:pPr>
      <w:r w:rsidRPr="00B7168F">
        <w:rPr>
          <w:b/>
          <w:lang w:val="en-US"/>
        </w:rPr>
        <w:t xml:space="preserve">Considerations for trip requests and delivery </w:t>
      </w:r>
    </w:p>
    <w:p w:rsidR="00B7168F" w:rsidRPr="00B7168F" w:rsidRDefault="00B7168F" w:rsidP="00932F74">
      <w:pPr>
        <w:pStyle w:val="ListParagraph"/>
        <w:numPr>
          <w:ilvl w:val="0"/>
          <w:numId w:val="21"/>
        </w:numPr>
        <w:rPr>
          <w:lang w:val="en-US"/>
        </w:rPr>
      </w:pPr>
      <w:r w:rsidRPr="00B7168F">
        <w:rPr>
          <w:lang w:val="en-US"/>
        </w:rPr>
        <w:t>Most peers use a booking window</w:t>
      </w:r>
    </w:p>
    <w:p w:rsidR="00B7168F" w:rsidRPr="00B7168F" w:rsidRDefault="00B7168F" w:rsidP="00932F74">
      <w:pPr>
        <w:pStyle w:val="ListParagraph"/>
        <w:numPr>
          <w:ilvl w:val="1"/>
          <w:numId w:val="21"/>
        </w:numPr>
        <w:rPr>
          <w:lang w:val="en-US"/>
        </w:rPr>
      </w:pPr>
      <w:r w:rsidRPr="00B7168F">
        <w:rPr>
          <w:lang w:val="en-US"/>
        </w:rPr>
        <w:t>Customers are provided a 30-minute time frame of when to be ready for pick-up (i.e., please be ready between 11-11:30 am)</w:t>
      </w:r>
    </w:p>
    <w:p w:rsidR="00B7168F" w:rsidRPr="00B7168F" w:rsidRDefault="00B7168F" w:rsidP="00932F74">
      <w:pPr>
        <w:pStyle w:val="ListParagraph"/>
        <w:numPr>
          <w:ilvl w:val="1"/>
          <w:numId w:val="21"/>
        </w:numPr>
        <w:rPr>
          <w:lang w:val="en-US"/>
        </w:rPr>
      </w:pPr>
      <w:r w:rsidRPr="00B7168F">
        <w:rPr>
          <w:lang w:val="en-US"/>
        </w:rPr>
        <w:t>When the vehicle arrives, a pick-up window allows the customer 5-minutes to get ready (i.e., if the vehicle arrives at 11:10 am, the passenger has until 11:15 am to meet the driver)</w:t>
      </w:r>
    </w:p>
    <w:p w:rsidR="00B7168F" w:rsidRPr="00B7168F" w:rsidRDefault="00B7168F" w:rsidP="00932F74">
      <w:pPr>
        <w:pStyle w:val="ListParagraph"/>
        <w:numPr>
          <w:ilvl w:val="0"/>
          <w:numId w:val="21"/>
        </w:numPr>
        <w:rPr>
          <w:lang w:val="en-US"/>
        </w:rPr>
      </w:pPr>
      <w:r w:rsidRPr="00B7168F">
        <w:rPr>
          <w:lang w:val="en-US"/>
        </w:rPr>
        <w:t xml:space="preserve">This will impact the no-show policy 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30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>Empowering Mobility with Accessible Conventional Transit</w:t>
      </w:r>
    </w:p>
    <w:p w:rsidR="00B7168F" w:rsidRPr="00B7168F" w:rsidRDefault="00B7168F" w:rsidP="00B7168F">
      <w:pPr>
        <w:rPr>
          <w:lang w:val="en-US"/>
        </w:rPr>
      </w:pPr>
      <w:r w:rsidRPr="00B7168F">
        <w:rPr>
          <w:lang w:val="en-US"/>
        </w:rPr>
        <w:t>The Family of Services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31</w:t>
      </w:r>
    </w:p>
    <w:p w:rsidR="00B7168F" w:rsidRPr="00B7168F" w:rsidRDefault="00B7168F" w:rsidP="00B7168F">
      <w:pPr>
        <w:rPr>
          <w:b/>
          <w:lang w:val="en-US"/>
        </w:rPr>
      </w:pPr>
      <w:r w:rsidRPr="00B7168F">
        <w:rPr>
          <w:b/>
          <w:lang w:val="en-US"/>
        </w:rPr>
        <w:t xml:space="preserve">Family of Services – Mobility </w:t>
      </w:r>
      <w:proofErr w:type="gramStart"/>
      <w:r w:rsidRPr="00B7168F">
        <w:rPr>
          <w:b/>
          <w:lang w:val="en-US"/>
        </w:rPr>
        <w:t>On</w:t>
      </w:r>
      <w:proofErr w:type="gramEnd"/>
      <w:r w:rsidRPr="00B7168F">
        <w:rPr>
          <w:b/>
          <w:lang w:val="en-US"/>
        </w:rPr>
        <w:t xml:space="preserve"> Your Schedule </w:t>
      </w:r>
    </w:p>
    <w:p w:rsidR="00B7168F" w:rsidRPr="00B7168F" w:rsidRDefault="00B7168F" w:rsidP="00932F74">
      <w:pPr>
        <w:pStyle w:val="ListParagraph"/>
        <w:numPr>
          <w:ilvl w:val="0"/>
          <w:numId w:val="22"/>
        </w:numPr>
        <w:rPr>
          <w:lang w:val="en-US"/>
        </w:rPr>
      </w:pPr>
      <w:r w:rsidRPr="00B7168F">
        <w:rPr>
          <w:lang w:val="en-US"/>
        </w:rPr>
        <w:t>Uses the investment in accessible</w:t>
      </w:r>
      <w:r>
        <w:rPr>
          <w:lang w:val="en-US"/>
        </w:rPr>
        <w:t xml:space="preserve"> </w:t>
      </w:r>
      <w:r w:rsidRPr="00B7168F">
        <w:rPr>
          <w:lang w:val="en-US"/>
        </w:rPr>
        <w:t>infrastructure on conventional service</w:t>
      </w:r>
      <w:r>
        <w:rPr>
          <w:lang w:val="en-US"/>
        </w:rPr>
        <w:t xml:space="preserve"> </w:t>
      </w:r>
      <w:r w:rsidRPr="00B7168F">
        <w:rPr>
          <w:lang w:val="en-US"/>
        </w:rPr>
        <w:t>to combine paratransit and</w:t>
      </w:r>
      <w:r>
        <w:rPr>
          <w:lang w:val="en-US"/>
        </w:rPr>
        <w:t xml:space="preserve"> </w:t>
      </w:r>
      <w:r w:rsidRPr="00B7168F">
        <w:rPr>
          <w:lang w:val="en-US"/>
        </w:rPr>
        <w:t>conventional modes to deliver</w:t>
      </w:r>
      <w:r>
        <w:rPr>
          <w:lang w:val="en-US"/>
        </w:rPr>
        <w:t xml:space="preserve"> </w:t>
      </w:r>
      <w:r w:rsidRPr="00B7168F">
        <w:rPr>
          <w:lang w:val="en-US"/>
        </w:rPr>
        <w:t>journeys</w:t>
      </w:r>
    </w:p>
    <w:p w:rsidR="00B7168F" w:rsidRPr="00B7168F" w:rsidRDefault="00B7168F" w:rsidP="00932F74">
      <w:pPr>
        <w:pStyle w:val="ListParagraph"/>
        <w:numPr>
          <w:ilvl w:val="0"/>
          <w:numId w:val="22"/>
        </w:numPr>
        <w:rPr>
          <w:lang w:val="en-US"/>
        </w:rPr>
      </w:pPr>
      <w:r w:rsidRPr="00B7168F">
        <w:rPr>
          <w:lang w:val="en-US"/>
        </w:rPr>
        <w:t>Uses trip-by-trip eligibility, particularly</w:t>
      </w:r>
      <w:r>
        <w:rPr>
          <w:lang w:val="en-US"/>
        </w:rPr>
        <w:t xml:space="preserve"> </w:t>
      </w:r>
      <w:r w:rsidRPr="00B7168F">
        <w:rPr>
          <w:lang w:val="en-US"/>
        </w:rPr>
        <w:t>conditional eligibility, to ensure that</w:t>
      </w:r>
      <w:r>
        <w:rPr>
          <w:lang w:val="en-US"/>
        </w:rPr>
        <w:t xml:space="preserve"> </w:t>
      </w:r>
      <w:r w:rsidRPr="00B7168F">
        <w:rPr>
          <w:lang w:val="en-US"/>
        </w:rPr>
        <w:t>costly door-to-door service is used</w:t>
      </w:r>
      <w:r>
        <w:rPr>
          <w:lang w:val="en-US"/>
        </w:rPr>
        <w:t xml:space="preserve"> </w:t>
      </w:r>
      <w:r w:rsidRPr="00B7168F">
        <w:rPr>
          <w:lang w:val="en-US"/>
        </w:rPr>
        <w:t>when truly required</w:t>
      </w:r>
    </w:p>
    <w:p w:rsidR="00B7168F" w:rsidRPr="00B7168F" w:rsidRDefault="00B7168F" w:rsidP="00932F74">
      <w:pPr>
        <w:pStyle w:val="ListParagraph"/>
        <w:numPr>
          <w:ilvl w:val="0"/>
          <w:numId w:val="22"/>
        </w:numPr>
        <w:rPr>
          <w:lang w:val="en-US"/>
        </w:rPr>
      </w:pPr>
      <w:r w:rsidRPr="00B7168F">
        <w:rPr>
          <w:lang w:val="en-US"/>
        </w:rPr>
        <w:t>Same day service guaranteed if FOS</w:t>
      </w:r>
      <w:r>
        <w:rPr>
          <w:lang w:val="en-US"/>
        </w:rPr>
        <w:t xml:space="preserve"> </w:t>
      </w:r>
      <w:r w:rsidRPr="00B7168F">
        <w:rPr>
          <w:lang w:val="en-US"/>
        </w:rPr>
        <w:t>trip requested</w:t>
      </w:r>
    </w:p>
    <w:p w:rsidR="00B7168F" w:rsidRDefault="00B7168F" w:rsidP="00932F74">
      <w:pPr>
        <w:pStyle w:val="ListParagraph"/>
        <w:numPr>
          <w:ilvl w:val="0"/>
          <w:numId w:val="22"/>
        </w:numPr>
        <w:rPr>
          <w:lang w:val="en-US"/>
        </w:rPr>
      </w:pPr>
      <w:r w:rsidRPr="00B7168F">
        <w:rPr>
          <w:lang w:val="en-US"/>
        </w:rPr>
        <w:t>Increases the flexibility and freedom</w:t>
      </w:r>
      <w:r>
        <w:rPr>
          <w:lang w:val="en-US"/>
        </w:rPr>
        <w:t xml:space="preserve"> </w:t>
      </w:r>
      <w:r w:rsidRPr="00B7168F">
        <w:rPr>
          <w:lang w:val="en-US"/>
        </w:rPr>
        <w:t>to travel since it reduces the need to</w:t>
      </w:r>
      <w:r>
        <w:rPr>
          <w:lang w:val="en-US"/>
        </w:rPr>
        <w:t xml:space="preserve"> </w:t>
      </w:r>
      <w:r w:rsidRPr="00B7168F">
        <w:rPr>
          <w:lang w:val="en-US"/>
        </w:rPr>
        <w:t>rely only on door-to-door</w:t>
      </w:r>
    </w:p>
    <w:p w:rsidR="00E97ECA" w:rsidRPr="002633B4" w:rsidRDefault="00E97ECA" w:rsidP="00E97ECA">
      <w:pPr>
        <w:rPr>
          <w:b/>
          <w:lang w:val="en-US"/>
        </w:rPr>
      </w:pPr>
      <w:r w:rsidRPr="002633B4">
        <w:rPr>
          <w:b/>
          <w:lang w:val="en-US"/>
        </w:rPr>
        <w:t>Alt-text:</w:t>
      </w:r>
    </w:p>
    <w:p w:rsidR="00E97ECA" w:rsidRPr="00E97ECA" w:rsidRDefault="00E97ECA" w:rsidP="00E97ECA">
      <w:pPr>
        <w:rPr>
          <w:lang w:val="en-US"/>
        </w:rPr>
      </w:pPr>
      <w:proofErr w:type="gramStart"/>
      <w:r>
        <w:rPr>
          <w:lang w:val="en-US"/>
        </w:rPr>
        <w:t>Photo of a TTC conventional bus with a customer using a mobility device exiting the bus.</w:t>
      </w:r>
      <w:proofErr w:type="gramEnd"/>
      <w:r>
        <w:rPr>
          <w:lang w:val="en-US"/>
        </w:rPr>
        <w:t xml:space="preserve"> A TTC </w:t>
      </w:r>
      <w:r w:rsidR="002633B4">
        <w:rPr>
          <w:lang w:val="en-US"/>
        </w:rPr>
        <w:t>conventional bus is stopped along the street and a customer using a mobility device is disembarking the bus using the ramp.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32</w:t>
      </w:r>
    </w:p>
    <w:p w:rsidR="002633B4" w:rsidRPr="002633B4" w:rsidRDefault="002633B4" w:rsidP="002633B4">
      <w:pPr>
        <w:rPr>
          <w:b/>
          <w:lang w:val="en-US"/>
        </w:rPr>
      </w:pPr>
      <w:r w:rsidRPr="002633B4">
        <w:rPr>
          <w:b/>
          <w:lang w:val="en-US"/>
        </w:rPr>
        <w:t>Case Study – Family of Services, Toronto</w:t>
      </w:r>
    </w:p>
    <w:p w:rsidR="002633B4" w:rsidRPr="002633B4" w:rsidRDefault="002633B4" w:rsidP="00D50089">
      <w:pPr>
        <w:rPr>
          <w:b/>
          <w:i/>
          <w:lang w:val="en-US"/>
        </w:rPr>
      </w:pPr>
      <w:r w:rsidRPr="002633B4">
        <w:rPr>
          <w:b/>
          <w:i/>
          <w:lang w:val="en-US"/>
        </w:rPr>
        <w:t>Alt-text:</w:t>
      </w:r>
    </w:p>
    <w:p w:rsidR="002633B4" w:rsidRPr="002633B4" w:rsidRDefault="002633B4" w:rsidP="00D50089">
      <w:pPr>
        <w:rPr>
          <w:lang w:val="en-US"/>
        </w:rPr>
      </w:pPr>
      <w:r w:rsidRPr="002633B4">
        <w:rPr>
          <w:lang w:val="en-US"/>
        </w:rPr>
        <w:t>Graphic showing Family of Services trip example at the Toronto Transit Commission:</w:t>
      </w:r>
    </w:p>
    <w:p w:rsidR="002633B4" w:rsidRPr="002633B4" w:rsidRDefault="002633B4" w:rsidP="00932F74">
      <w:pPr>
        <w:pStyle w:val="ListParagraph"/>
        <w:numPr>
          <w:ilvl w:val="0"/>
          <w:numId w:val="24"/>
        </w:numPr>
        <w:rPr>
          <w:lang w:val="en-US"/>
        </w:rPr>
      </w:pPr>
      <w:r w:rsidRPr="002633B4">
        <w:rPr>
          <w:lang w:val="en-US"/>
        </w:rPr>
        <w:t>A customer starts from home and boards a Wheel-Trans vehicle, like a Winnipeg Transit Plus vehicle</w:t>
      </w:r>
    </w:p>
    <w:p w:rsidR="002633B4" w:rsidRPr="002633B4" w:rsidRDefault="002633B4" w:rsidP="00932F74">
      <w:pPr>
        <w:pStyle w:val="ListParagraph"/>
        <w:numPr>
          <w:ilvl w:val="0"/>
          <w:numId w:val="24"/>
        </w:numPr>
        <w:rPr>
          <w:lang w:val="en-US"/>
        </w:rPr>
      </w:pPr>
      <w:r w:rsidRPr="002633B4">
        <w:rPr>
          <w:lang w:val="en-US"/>
        </w:rPr>
        <w:t>This vehicle brings them to an accessible bus stop</w:t>
      </w:r>
    </w:p>
    <w:p w:rsidR="002633B4" w:rsidRPr="002633B4" w:rsidRDefault="002633B4" w:rsidP="00932F74">
      <w:pPr>
        <w:pStyle w:val="ListParagraph"/>
        <w:numPr>
          <w:ilvl w:val="0"/>
          <w:numId w:val="24"/>
        </w:numPr>
        <w:rPr>
          <w:lang w:val="en-US"/>
        </w:rPr>
      </w:pPr>
      <w:r w:rsidRPr="002633B4">
        <w:rPr>
          <w:lang w:val="en-US"/>
        </w:rPr>
        <w:t>The customer boards an accessible bus</w:t>
      </w:r>
    </w:p>
    <w:p w:rsidR="002633B4" w:rsidRPr="002633B4" w:rsidRDefault="002633B4" w:rsidP="00932F74">
      <w:pPr>
        <w:pStyle w:val="ListParagraph"/>
        <w:numPr>
          <w:ilvl w:val="0"/>
          <w:numId w:val="24"/>
        </w:numPr>
        <w:rPr>
          <w:lang w:val="en-US"/>
        </w:rPr>
      </w:pPr>
      <w:r w:rsidRPr="002633B4">
        <w:rPr>
          <w:lang w:val="en-US"/>
        </w:rPr>
        <w:t>The customer then arrives at an accessible destination</w:t>
      </w:r>
    </w:p>
    <w:p w:rsidR="002633B4" w:rsidRPr="002633B4" w:rsidRDefault="00395832" w:rsidP="002633B4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33</w:t>
      </w:r>
    </w:p>
    <w:p w:rsidR="002633B4" w:rsidRPr="002633B4" w:rsidRDefault="002633B4" w:rsidP="002633B4">
      <w:pPr>
        <w:rPr>
          <w:b/>
          <w:lang w:val="en-US"/>
        </w:rPr>
      </w:pPr>
      <w:r w:rsidRPr="002633B4">
        <w:rPr>
          <w:b/>
          <w:lang w:val="en-US"/>
        </w:rPr>
        <w:t xml:space="preserve">Case Study – Family of Services, Toronto 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>Match right service to the customer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 xml:space="preserve">Driver assistance from door to door 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>Deliver 13,000 door-to-door trips per day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>Goal by 2025 that 50% of trips be delivered by FOS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>All modes of conventional transit are used – bus, subway and streetcar</w:t>
      </w:r>
    </w:p>
    <w:p w:rsidR="002633B4" w:rsidRPr="002633B4" w:rsidRDefault="002633B4" w:rsidP="00932F74">
      <w:pPr>
        <w:pStyle w:val="ListParagraph"/>
        <w:numPr>
          <w:ilvl w:val="0"/>
          <w:numId w:val="25"/>
        </w:numPr>
        <w:rPr>
          <w:lang w:val="en-US"/>
        </w:rPr>
      </w:pPr>
      <w:r w:rsidRPr="002633B4">
        <w:rPr>
          <w:lang w:val="en-US"/>
        </w:rPr>
        <w:t xml:space="preserve">Many champions have emerged 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34</w:t>
      </w:r>
    </w:p>
    <w:p w:rsidR="002633B4" w:rsidRPr="002633B4" w:rsidRDefault="002633B4" w:rsidP="002633B4">
      <w:pPr>
        <w:rPr>
          <w:b/>
          <w:u w:val="single"/>
          <w:lang w:val="en-US"/>
        </w:rPr>
      </w:pPr>
      <w:r w:rsidRPr="002633B4">
        <w:rPr>
          <w:b/>
          <w:u w:val="single"/>
          <w:lang w:val="en-US"/>
        </w:rPr>
        <w:t xml:space="preserve">Family of Services – Opportunities </w:t>
      </w:r>
    </w:p>
    <w:p w:rsidR="002633B4" w:rsidRPr="002633B4" w:rsidRDefault="002633B4" w:rsidP="002633B4">
      <w:pPr>
        <w:rPr>
          <w:lang w:val="en-US"/>
        </w:rPr>
      </w:pPr>
      <w:r w:rsidRPr="002633B4">
        <w:rPr>
          <w:lang w:val="en-US"/>
        </w:rPr>
        <w:t>Travel training – teaching independence and</w:t>
      </w:r>
      <w:r w:rsidR="00932F74">
        <w:rPr>
          <w:lang w:val="en-US"/>
        </w:rPr>
        <w:t xml:space="preserve"> </w:t>
      </w:r>
      <w:r w:rsidRPr="002633B4">
        <w:rPr>
          <w:lang w:val="en-US"/>
        </w:rPr>
        <w:t>empowering individuals to use accessible conventional</w:t>
      </w:r>
      <w:r w:rsidR="00932F74">
        <w:rPr>
          <w:lang w:val="en-US"/>
        </w:rPr>
        <w:t xml:space="preserve"> </w:t>
      </w:r>
      <w:r w:rsidRPr="002633B4">
        <w:rPr>
          <w:lang w:val="en-US"/>
        </w:rPr>
        <w:t>transit service</w:t>
      </w:r>
    </w:p>
    <w:p w:rsidR="00932F74" w:rsidRDefault="002633B4" w:rsidP="002633B4">
      <w:pPr>
        <w:rPr>
          <w:lang w:val="en-US"/>
        </w:rPr>
      </w:pPr>
      <w:r w:rsidRPr="002633B4">
        <w:rPr>
          <w:lang w:val="en-US"/>
        </w:rPr>
        <w:t>Comingling – more efficient use of Transit Plus</w:t>
      </w:r>
      <w:r w:rsidR="00932F74">
        <w:rPr>
          <w:lang w:val="en-US"/>
        </w:rPr>
        <w:t xml:space="preserve"> </w:t>
      </w:r>
      <w:r w:rsidRPr="002633B4">
        <w:rPr>
          <w:lang w:val="en-US"/>
        </w:rPr>
        <w:t>vehicles and resources to transport Winnipeggers of</w:t>
      </w:r>
      <w:r w:rsidR="00932F74">
        <w:rPr>
          <w:lang w:val="en-US"/>
        </w:rPr>
        <w:t xml:space="preserve"> </w:t>
      </w:r>
      <w:r w:rsidRPr="002633B4">
        <w:rPr>
          <w:lang w:val="en-US"/>
        </w:rPr>
        <w:t>all abilities on the same vehicle. This improves</w:t>
      </w:r>
      <w:r w:rsidR="00932F74">
        <w:rPr>
          <w:lang w:val="en-US"/>
        </w:rPr>
        <w:t xml:space="preserve"> </w:t>
      </w:r>
      <w:r w:rsidRPr="002633B4">
        <w:rPr>
          <w:lang w:val="en-US"/>
        </w:rPr>
        <w:t>efficiency and effectiveness.</w:t>
      </w:r>
    </w:p>
    <w:p w:rsidR="002633B4" w:rsidRPr="00932F74" w:rsidRDefault="002633B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Requires customers booking a trip, like Transit Plus, and</w:t>
      </w:r>
      <w:r w:rsidR="00932F74">
        <w:rPr>
          <w:lang w:val="en-US"/>
        </w:rPr>
        <w:t xml:space="preserve"> </w:t>
      </w:r>
      <w:r w:rsidRPr="00932F74">
        <w:rPr>
          <w:lang w:val="en-US"/>
        </w:rPr>
        <w:t>could be used to connect with high-frequency conventional</w:t>
      </w:r>
      <w:r w:rsidR="00932F74">
        <w:rPr>
          <w:lang w:val="en-US"/>
        </w:rPr>
        <w:t xml:space="preserve"> </w:t>
      </w:r>
      <w:r w:rsidRPr="00932F74">
        <w:rPr>
          <w:lang w:val="en-US"/>
        </w:rPr>
        <w:t>service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35</w:t>
      </w:r>
    </w:p>
    <w:p w:rsidR="00932F74" w:rsidRPr="00932F74" w:rsidRDefault="00932F74" w:rsidP="00932F74">
      <w:pPr>
        <w:rPr>
          <w:b/>
          <w:lang w:val="en-US"/>
        </w:rPr>
      </w:pPr>
      <w:r w:rsidRPr="00932F74">
        <w:rPr>
          <w:b/>
          <w:lang w:val="en-US"/>
        </w:rPr>
        <w:t xml:space="preserve">Family of Services – Challenges 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Insufficient wheelchair securements on conventional</w:t>
      </w:r>
      <w:r>
        <w:rPr>
          <w:lang w:val="en-US"/>
        </w:rPr>
        <w:t xml:space="preserve"> </w:t>
      </w:r>
      <w:r w:rsidRPr="00932F74">
        <w:rPr>
          <w:lang w:val="en-US"/>
        </w:rPr>
        <w:t>bus fleet needs to be addressed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Not all bus stops are accessible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Inadequate sidewalk network in parts of the city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Ice, snow and winter weather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Internal and external buy-in</w:t>
      </w:r>
    </w:p>
    <w:p w:rsidR="00932F74" w:rsidRPr="00932F74" w:rsidRDefault="00932F74" w:rsidP="00932F74">
      <w:pPr>
        <w:pStyle w:val="ListParagraph"/>
        <w:numPr>
          <w:ilvl w:val="0"/>
          <w:numId w:val="26"/>
        </w:numPr>
        <w:rPr>
          <w:lang w:val="en-US"/>
        </w:rPr>
      </w:pPr>
      <w:r w:rsidRPr="00932F74">
        <w:rPr>
          <w:lang w:val="en-US"/>
        </w:rPr>
        <w:t>Trip scheduling and coordinating transfers between</w:t>
      </w:r>
      <w:r>
        <w:rPr>
          <w:lang w:val="en-US"/>
        </w:rPr>
        <w:t xml:space="preserve"> </w:t>
      </w:r>
      <w:r w:rsidRPr="00932F74">
        <w:rPr>
          <w:lang w:val="en-US"/>
        </w:rPr>
        <w:t>services</w:t>
      </w:r>
    </w:p>
    <w:p w:rsidR="00932F74" w:rsidRPr="00395832" w:rsidRDefault="00932F74" w:rsidP="00D50089">
      <w:pPr>
        <w:rPr>
          <w:b/>
          <w:u w:val="single"/>
          <w:lang w:val="en-US"/>
        </w:rPr>
      </w:pP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36</w:t>
      </w:r>
    </w:p>
    <w:p w:rsidR="00932F74" w:rsidRPr="00932F74" w:rsidRDefault="00932F74" w:rsidP="00D50089">
      <w:pPr>
        <w:rPr>
          <w:b/>
          <w:lang w:val="en-US"/>
        </w:rPr>
      </w:pPr>
      <w:r w:rsidRPr="00932F74">
        <w:rPr>
          <w:b/>
          <w:lang w:val="en-US"/>
        </w:rPr>
        <w:t>Recommendations</w:t>
      </w:r>
    </w:p>
    <w:p w:rsidR="00932F74" w:rsidRPr="00932F74" w:rsidRDefault="00395832" w:rsidP="00932F74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37</w:t>
      </w:r>
    </w:p>
    <w:p w:rsidR="00932F74" w:rsidRDefault="003A6329" w:rsidP="00932F74">
      <w:pPr>
        <w:rPr>
          <w:b/>
          <w:lang w:val="en-US"/>
        </w:rPr>
      </w:pPr>
      <w:r>
        <w:rPr>
          <w:b/>
          <w:lang w:val="en-US"/>
        </w:rPr>
        <w:t xml:space="preserve">Early Action Items (1 of </w:t>
      </w:r>
      <w:r w:rsidR="00932F74" w:rsidRPr="00932F74">
        <w:rPr>
          <w:b/>
          <w:lang w:val="en-US"/>
        </w:rPr>
        <w:t xml:space="preserve">2) </w:t>
      </w:r>
    </w:p>
    <w:p w:rsidR="00932F74" w:rsidRPr="00932F74" w:rsidRDefault="00932F74" w:rsidP="00932F74">
      <w:pPr>
        <w:rPr>
          <w:b/>
          <w:lang w:val="en-US"/>
        </w:rPr>
      </w:pPr>
      <w:r w:rsidRPr="00932F74">
        <w:rPr>
          <w:b/>
          <w:lang w:val="en-US"/>
        </w:rPr>
        <w:t xml:space="preserve">Time Frame — </w:t>
      </w:r>
      <w:proofErr w:type="gramStart"/>
      <w:r w:rsidRPr="00932F74">
        <w:rPr>
          <w:b/>
          <w:lang w:val="en-US"/>
        </w:rPr>
        <w:t>Within</w:t>
      </w:r>
      <w:proofErr w:type="gramEnd"/>
      <w:r w:rsidRPr="00932F74">
        <w:rPr>
          <w:b/>
          <w:lang w:val="en-US"/>
        </w:rPr>
        <w:t xml:space="preserve"> one year </w:t>
      </w:r>
    </w:p>
    <w:p w:rsidR="00932F74" w:rsidRPr="00932F74" w:rsidRDefault="00932F74" w:rsidP="00932F74">
      <w:pPr>
        <w:pStyle w:val="ListParagraph"/>
        <w:numPr>
          <w:ilvl w:val="0"/>
          <w:numId w:val="27"/>
        </w:numPr>
        <w:rPr>
          <w:lang w:val="en-US"/>
        </w:rPr>
      </w:pPr>
      <w:r w:rsidRPr="00932F74">
        <w:rPr>
          <w:lang w:val="en-US"/>
        </w:rPr>
        <w:t xml:space="preserve">Eliminate trip prioritization – Not compliant with legislation and not equitable </w:t>
      </w:r>
    </w:p>
    <w:p w:rsidR="00932F74" w:rsidRPr="00932F74" w:rsidRDefault="00932F74" w:rsidP="00932F74">
      <w:pPr>
        <w:pStyle w:val="ListParagraph"/>
        <w:numPr>
          <w:ilvl w:val="0"/>
          <w:numId w:val="27"/>
        </w:numPr>
        <w:rPr>
          <w:lang w:val="en-US"/>
        </w:rPr>
      </w:pPr>
      <w:r w:rsidRPr="00932F74">
        <w:rPr>
          <w:lang w:val="en-US"/>
        </w:rPr>
        <w:t xml:space="preserve">Change the no-show policy </w:t>
      </w:r>
    </w:p>
    <w:p w:rsidR="00932F74" w:rsidRPr="00932F74" w:rsidRDefault="00932F74" w:rsidP="00932F74">
      <w:pPr>
        <w:pStyle w:val="ListParagraph"/>
        <w:numPr>
          <w:ilvl w:val="0"/>
          <w:numId w:val="28"/>
        </w:numPr>
        <w:rPr>
          <w:lang w:val="en-US"/>
        </w:rPr>
      </w:pPr>
      <w:r w:rsidRPr="00932F74">
        <w:rPr>
          <w:lang w:val="en-US"/>
        </w:rPr>
        <w:t xml:space="preserve">Provide an allowable number of no-shows within a rolling time frame </w:t>
      </w:r>
    </w:p>
    <w:p w:rsidR="00932F74" w:rsidRPr="00932F74" w:rsidRDefault="00932F74" w:rsidP="00932F74">
      <w:pPr>
        <w:pStyle w:val="ListParagraph"/>
        <w:numPr>
          <w:ilvl w:val="0"/>
          <w:numId w:val="28"/>
        </w:numPr>
        <w:rPr>
          <w:lang w:val="en-US"/>
        </w:rPr>
      </w:pPr>
      <w:r w:rsidRPr="00932F74">
        <w:rPr>
          <w:lang w:val="en-US"/>
        </w:rPr>
        <w:t xml:space="preserve">Adopt a 2-hour no-show window </w:t>
      </w:r>
    </w:p>
    <w:p w:rsidR="00932F74" w:rsidRPr="00932F74" w:rsidRDefault="00932F74" w:rsidP="00932F74">
      <w:pPr>
        <w:pStyle w:val="ListParagraph"/>
        <w:numPr>
          <w:ilvl w:val="0"/>
          <w:numId w:val="28"/>
        </w:numPr>
        <w:rPr>
          <w:lang w:val="en-US"/>
        </w:rPr>
      </w:pPr>
      <w:r w:rsidRPr="00932F74">
        <w:rPr>
          <w:lang w:val="en-US"/>
        </w:rPr>
        <w:t xml:space="preserve">Provide education and information about no-show policy </w:t>
      </w:r>
    </w:p>
    <w:p w:rsidR="00932F74" w:rsidRPr="00932F74" w:rsidRDefault="00932F74" w:rsidP="00932F74">
      <w:pPr>
        <w:pStyle w:val="ListParagraph"/>
        <w:numPr>
          <w:ilvl w:val="0"/>
          <w:numId w:val="28"/>
        </w:numPr>
        <w:rPr>
          <w:lang w:val="en-US"/>
        </w:rPr>
      </w:pPr>
      <w:r w:rsidRPr="00932F74">
        <w:rPr>
          <w:lang w:val="en-US"/>
        </w:rPr>
        <w:t xml:space="preserve">Develop a clear list of what is a no-show to clarify the appeal process </w:t>
      </w:r>
    </w:p>
    <w:p w:rsidR="00932F74" w:rsidRDefault="00932F74" w:rsidP="00932F74">
      <w:pPr>
        <w:pStyle w:val="ListParagraph"/>
        <w:numPr>
          <w:ilvl w:val="0"/>
          <w:numId w:val="27"/>
        </w:numPr>
        <w:rPr>
          <w:lang w:val="en-US"/>
        </w:rPr>
      </w:pPr>
      <w:r w:rsidRPr="00932F74">
        <w:rPr>
          <w:lang w:val="en-US"/>
        </w:rPr>
        <w:t xml:space="preserve">Implement booking and trip delivery windows </w:t>
      </w:r>
    </w:p>
    <w:p w:rsidR="00932F74" w:rsidRDefault="00932F74" w:rsidP="00932F74">
      <w:pPr>
        <w:pStyle w:val="ListParagraph"/>
        <w:numPr>
          <w:ilvl w:val="1"/>
          <w:numId w:val="29"/>
        </w:numPr>
        <w:rPr>
          <w:lang w:val="en-US"/>
        </w:rPr>
      </w:pPr>
      <w:r w:rsidRPr="00932F74">
        <w:rPr>
          <w:lang w:val="en-US"/>
        </w:rPr>
        <w:t xml:space="preserve">Provide a 20-minute time window </w:t>
      </w:r>
    </w:p>
    <w:p w:rsidR="00932F74" w:rsidRPr="00932F74" w:rsidRDefault="00932F74" w:rsidP="00932F74">
      <w:pPr>
        <w:pStyle w:val="ListParagraph"/>
        <w:numPr>
          <w:ilvl w:val="1"/>
          <w:numId w:val="29"/>
        </w:numPr>
        <w:rPr>
          <w:lang w:val="en-US"/>
        </w:rPr>
      </w:pPr>
      <w:r w:rsidRPr="00932F74">
        <w:rPr>
          <w:lang w:val="en-US"/>
        </w:rPr>
        <w:t>Provide a 5-minute pick-up window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38</w:t>
      </w:r>
    </w:p>
    <w:p w:rsidR="00932F74" w:rsidRPr="00932F74" w:rsidRDefault="003A6329" w:rsidP="00932F74">
      <w:pPr>
        <w:rPr>
          <w:b/>
          <w:lang w:val="en-US"/>
        </w:rPr>
      </w:pPr>
      <w:r>
        <w:rPr>
          <w:b/>
          <w:lang w:val="en-US"/>
        </w:rPr>
        <w:t xml:space="preserve">Early Action Items (2 of </w:t>
      </w:r>
      <w:r w:rsidR="00932F74" w:rsidRPr="00932F74">
        <w:rPr>
          <w:b/>
          <w:lang w:val="en-US"/>
        </w:rPr>
        <w:t xml:space="preserve">2) Time Frame — </w:t>
      </w:r>
      <w:proofErr w:type="gramStart"/>
      <w:r w:rsidR="00932F74" w:rsidRPr="00932F74">
        <w:rPr>
          <w:b/>
          <w:lang w:val="en-US"/>
        </w:rPr>
        <w:t>Within</w:t>
      </w:r>
      <w:proofErr w:type="gramEnd"/>
      <w:r w:rsidR="00932F74" w:rsidRPr="00932F74">
        <w:rPr>
          <w:b/>
          <w:lang w:val="en-US"/>
        </w:rPr>
        <w:t xml:space="preserve"> one year </w:t>
      </w:r>
    </w:p>
    <w:p w:rsidR="00932F74" w:rsidRPr="00932F74" w:rsidRDefault="00932F74" w:rsidP="00932F74">
      <w:pPr>
        <w:pStyle w:val="ListParagraph"/>
        <w:numPr>
          <w:ilvl w:val="0"/>
          <w:numId w:val="27"/>
        </w:numPr>
        <w:rPr>
          <w:lang w:val="en-US"/>
        </w:rPr>
      </w:pPr>
      <w:r w:rsidRPr="00932F74">
        <w:rPr>
          <w:lang w:val="en-US"/>
        </w:rPr>
        <w:t>Implement fare parity – offer the same fares and fare products as</w:t>
      </w:r>
      <w:r>
        <w:rPr>
          <w:lang w:val="en-US"/>
        </w:rPr>
        <w:t xml:space="preserve"> </w:t>
      </w:r>
      <w:r w:rsidRPr="00932F74">
        <w:rPr>
          <w:lang w:val="en-US"/>
        </w:rPr>
        <w:t>conventional services</w:t>
      </w:r>
    </w:p>
    <w:p w:rsidR="00932F74" w:rsidRPr="00932F74" w:rsidRDefault="00932F74" w:rsidP="00932F74">
      <w:pPr>
        <w:rPr>
          <w:lang w:val="en-US"/>
        </w:rPr>
      </w:pPr>
    </w:p>
    <w:p w:rsidR="00932F74" w:rsidRPr="00932F74" w:rsidRDefault="00932F74" w:rsidP="00932F74">
      <w:pPr>
        <w:pStyle w:val="ListParagraph"/>
        <w:numPr>
          <w:ilvl w:val="0"/>
          <w:numId w:val="27"/>
        </w:numPr>
        <w:rPr>
          <w:lang w:val="en-US"/>
        </w:rPr>
      </w:pPr>
      <w:r w:rsidRPr="00932F74">
        <w:rPr>
          <w:lang w:val="en-US"/>
        </w:rPr>
        <w:t>Develop an Accessible Transit Tactical Implementation Plan – to develop an</w:t>
      </w:r>
      <w:r>
        <w:rPr>
          <w:lang w:val="en-US"/>
        </w:rPr>
        <w:t xml:space="preserve"> </w:t>
      </w:r>
      <w:r w:rsidRPr="00932F74">
        <w:rPr>
          <w:lang w:val="en-US"/>
        </w:rPr>
        <w:t>action plan to implement Accessibility for Manitobans Act regulations, and</w:t>
      </w:r>
      <w:r>
        <w:rPr>
          <w:lang w:val="en-US"/>
        </w:rPr>
        <w:t xml:space="preserve"> </w:t>
      </w:r>
      <w:r w:rsidRPr="00932F74">
        <w:rPr>
          <w:lang w:val="en-US"/>
        </w:rPr>
        <w:t>recommendations from this study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39</w:t>
      </w:r>
    </w:p>
    <w:p w:rsidR="00932F74" w:rsidRPr="00932F74" w:rsidRDefault="00932F74" w:rsidP="00932F74">
      <w:pPr>
        <w:rPr>
          <w:b/>
          <w:lang w:val="en-US"/>
        </w:rPr>
      </w:pPr>
      <w:r w:rsidRPr="00932F74">
        <w:rPr>
          <w:b/>
          <w:lang w:val="en-US"/>
        </w:rPr>
        <w:t xml:space="preserve">Mid-Term Action Items Time Frame — 1 to 2 years from now </w:t>
      </w:r>
    </w:p>
    <w:p w:rsidR="00932F74" w:rsidRPr="00932F74" w:rsidRDefault="00932F74" w:rsidP="00932F74">
      <w:pPr>
        <w:numPr>
          <w:ilvl w:val="0"/>
          <w:numId w:val="30"/>
        </w:numPr>
        <w:rPr>
          <w:lang w:val="en-US"/>
        </w:rPr>
      </w:pPr>
      <w:r w:rsidRPr="00932F74">
        <w:rPr>
          <w:lang w:val="en-US"/>
        </w:rPr>
        <w:t>Revise eligibility categories to be consistent with</w:t>
      </w:r>
      <w:r>
        <w:rPr>
          <w:lang w:val="en-US"/>
        </w:rPr>
        <w:t xml:space="preserve"> </w:t>
      </w:r>
      <w:r w:rsidRPr="00932F74">
        <w:rPr>
          <w:lang w:val="en-US"/>
        </w:rPr>
        <w:t>legislation and best practices</w:t>
      </w:r>
    </w:p>
    <w:p w:rsidR="00932F74" w:rsidRPr="00932F74" w:rsidRDefault="00932F74" w:rsidP="00932F74">
      <w:pPr>
        <w:numPr>
          <w:ilvl w:val="0"/>
          <w:numId w:val="30"/>
        </w:numPr>
        <w:rPr>
          <w:lang w:val="en-US"/>
        </w:rPr>
      </w:pPr>
      <w:r w:rsidRPr="00932F74">
        <w:rPr>
          <w:lang w:val="en-US"/>
        </w:rPr>
        <w:t>Update eligibility criteria to be consistent with best</w:t>
      </w:r>
      <w:r>
        <w:rPr>
          <w:lang w:val="en-US"/>
        </w:rPr>
        <w:t xml:space="preserve"> </w:t>
      </w:r>
      <w:r w:rsidRPr="00932F74">
        <w:rPr>
          <w:lang w:val="en-US"/>
        </w:rPr>
        <w:t>practices</w:t>
      </w:r>
    </w:p>
    <w:p w:rsidR="00932F74" w:rsidRPr="00932F74" w:rsidRDefault="00932F74" w:rsidP="00932F74">
      <w:pPr>
        <w:numPr>
          <w:ilvl w:val="0"/>
          <w:numId w:val="30"/>
        </w:numPr>
        <w:rPr>
          <w:lang w:val="en-US"/>
        </w:rPr>
      </w:pPr>
      <w:r w:rsidRPr="00932F74">
        <w:rPr>
          <w:lang w:val="en-US"/>
        </w:rPr>
        <w:t>Expand service boundary to the city boundaries of</w:t>
      </w:r>
      <w:r>
        <w:rPr>
          <w:lang w:val="en-US"/>
        </w:rPr>
        <w:t xml:space="preserve"> </w:t>
      </w:r>
      <w:r w:rsidRPr="00932F74">
        <w:rPr>
          <w:lang w:val="en-US"/>
        </w:rPr>
        <w:t xml:space="preserve">Winnipeg—not only within 500 </w:t>
      </w:r>
      <w:proofErr w:type="spellStart"/>
      <w:r w:rsidRPr="00932F74">
        <w:rPr>
          <w:lang w:val="en-US"/>
        </w:rPr>
        <w:t>metres</w:t>
      </w:r>
      <w:proofErr w:type="spellEnd"/>
      <w:r w:rsidRPr="00932F74">
        <w:rPr>
          <w:lang w:val="en-US"/>
        </w:rPr>
        <w:t xml:space="preserve"> of a bus stop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 xml:space="preserve">Slide 40 </w:t>
      </w:r>
    </w:p>
    <w:p w:rsidR="00932F74" w:rsidRPr="00932F74" w:rsidRDefault="00932F74" w:rsidP="00932F74">
      <w:pPr>
        <w:rPr>
          <w:b/>
          <w:lang w:val="en-US"/>
        </w:rPr>
      </w:pPr>
      <w:r w:rsidRPr="00932F74">
        <w:rPr>
          <w:b/>
          <w:lang w:val="en-US"/>
        </w:rPr>
        <w:t xml:space="preserve">Long-Term Action Items Time Frame — 3 to 5 years from now </w:t>
      </w:r>
    </w:p>
    <w:p w:rsidR="00932F74" w:rsidRPr="00932F74" w:rsidRDefault="00932F74" w:rsidP="00932F74">
      <w:pPr>
        <w:numPr>
          <w:ilvl w:val="0"/>
          <w:numId w:val="31"/>
        </w:numPr>
        <w:rPr>
          <w:lang w:val="en-US"/>
        </w:rPr>
      </w:pPr>
      <w:r w:rsidRPr="00932F74">
        <w:rPr>
          <w:lang w:val="en-US"/>
        </w:rPr>
        <w:t>Recertify all existing customers as per the new categories and</w:t>
      </w:r>
      <w:r>
        <w:rPr>
          <w:lang w:val="en-US"/>
        </w:rPr>
        <w:t xml:space="preserve"> </w:t>
      </w:r>
      <w:r w:rsidRPr="00932F74">
        <w:rPr>
          <w:lang w:val="en-US"/>
        </w:rPr>
        <w:t>criteria—this would happen over a 3-year period</w:t>
      </w:r>
    </w:p>
    <w:p w:rsidR="00932F74" w:rsidRPr="00932F74" w:rsidRDefault="00932F74" w:rsidP="00932F74">
      <w:pPr>
        <w:numPr>
          <w:ilvl w:val="0"/>
          <w:numId w:val="31"/>
        </w:numPr>
        <w:rPr>
          <w:lang w:val="en-US"/>
        </w:rPr>
      </w:pPr>
      <w:r w:rsidRPr="00932F74">
        <w:rPr>
          <w:lang w:val="en-US"/>
        </w:rPr>
        <w:t>Adopt a Family of Services delivery model</w:t>
      </w:r>
    </w:p>
    <w:p w:rsidR="00932F74" w:rsidRPr="00932F74" w:rsidRDefault="00932F74" w:rsidP="00932F74">
      <w:pPr>
        <w:numPr>
          <w:ilvl w:val="0"/>
          <w:numId w:val="31"/>
        </w:numPr>
        <w:rPr>
          <w:lang w:val="en-US"/>
        </w:rPr>
      </w:pPr>
      <w:r w:rsidRPr="00932F74">
        <w:rPr>
          <w:lang w:val="en-US"/>
        </w:rPr>
        <w:t>Expand Travel Training program</w:t>
      </w:r>
    </w:p>
    <w:p w:rsidR="00932F74" w:rsidRPr="00932F74" w:rsidRDefault="00932F74" w:rsidP="00932F74">
      <w:pPr>
        <w:numPr>
          <w:ilvl w:val="0"/>
          <w:numId w:val="31"/>
        </w:numPr>
        <w:rPr>
          <w:lang w:val="en-US"/>
        </w:rPr>
      </w:pPr>
      <w:r w:rsidRPr="00932F74">
        <w:rPr>
          <w:lang w:val="en-US"/>
        </w:rPr>
        <w:t>Investigate feasibility of providing only return trips from</w:t>
      </w:r>
      <w:r>
        <w:rPr>
          <w:lang w:val="en-US"/>
        </w:rPr>
        <w:t xml:space="preserve"> </w:t>
      </w:r>
      <w:r w:rsidRPr="00932F74">
        <w:rPr>
          <w:lang w:val="en-US"/>
        </w:rPr>
        <w:t>dialysis appointments</w:t>
      </w:r>
    </w:p>
    <w:p w:rsidR="00932F74" w:rsidRPr="00932F74" w:rsidRDefault="00932F74" w:rsidP="00932F74">
      <w:pPr>
        <w:numPr>
          <w:ilvl w:val="0"/>
          <w:numId w:val="31"/>
        </w:numPr>
        <w:rPr>
          <w:lang w:val="en-US"/>
        </w:rPr>
      </w:pPr>
      <w:r w:rsidRPr="00932F74">
        <w:rPr>
          <w:lang w:val="en-US"/>
        </w:rPr>
        <w:t>Transition to a model whereby Transit Plus is a mobility</w:t>
      </w:r>
      <w:r>
        <w:rPr>
          <w:lang w:val="en-US"/>
        </w:rPr>
        <w:t xml:space="preserve"> </w:t>
      </w:r>
      <w:r w:rsidRPr="00932F74">
        <w:rPr>
          <w:lang w:val="en-US"/>
        </w:rPr>
        <w:t>coordinator that matches all transportation options with</w:t>
      </w:r>
      <w:r>
        <w:rPr>
          <w:lang w:val="en-US"/>
        </w:rPr>
        <w:t xml:space="preserve"> </w:t>
      </w:r>
      <w:r w:rsidRPr="00932F74">
        <w:rPr>
          <w:lang w:val="en-US"/>
        </w:rPr>
        <w:t>customers (such as volunteer programs, hospital transport,</w:t>
      </w:r>
      <w:r>
        <w:rPr>
          <w:lang w:val="en-US"/>
        </w:rPr>
        <w:t xml:space="preserve"> </w:t>
      </w:r>
      <w:r w:rsidRPr="00932F74">
        <w:rPr>
          <w:lang w:val="en-US"/>
        </w:rPr>
        <w:t>etc.)</w:t>
      </w:r>
    </w:p>
    <w:p w:rsidR="00395832" w:rsidRDefault="00395832" w:rsidP="00D50089">
      <w:pPr>
        <w:rPr>
          <w:b/>
          <w:u w:val="single"/>
          <w:lang w:val="en-US"/>
        </w:rPr>
      </w:pPr>
      <w:r w:rsidRPr="00395832">
        <w:rPr>
          <w:b/>
          <w:u w:val="single"/>
          <w:lang w:val="en-US"/>
        </w:rPr>
        <w:t>Slide 41</w:t>
      </w:r>
    </w:p>
    <w:p w:rsidR="00932F74" w:rsidRPr="00932F74" w:rsidRDefault="00932F74" w:rsidP="00D50089">
      <w:pPr>
        <w:rPr>
          <w:lang w:val="en-US"/>
        </w:rPr>
      </w:pPr>
      <w:r w:rsidRPr="00932F74">
        <w:rPr>
          <w:lang w:val="en-US"/>
        </w:rPr>
        <w:t>Thank you!</w:t>
      </w:r>
    </w:p>
    <w:p w:rsidR="00932F74" w:rsidRPr="00932F74" w:rsidRDefault="00932F74" w:rsidP="00932F74">
      <w:pPr>
        <w:rPr>
          <w:lang w:val="en-US"/>
        </w:rPr>
      </w:pPr>
      <w:r w:rsidRPr="00932F74">
        <w:rPr>
          <w:lang w:val="en-US"/>
        </w:rPr>
        <w:t>Questions and discussion</w:t>
      </w:r>
    </w:p>
    <w:p w:rsidR="00932F74" w:rsidRPr="00395832" w:rsidRDefault="00932F74" w:rsidP="00D50089">
      <w:pPr>
        <w:rPr>
          <w:b/>
          <w:u w:val="single"/>
          <w:lang w:val="en-US"/>
        </w:rPr>
      </w:pPr>
    </w:p>
    <w:sectPr w:rsidR="00932F74" w:rsidRPr="00395832" w:rsidSect="00395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Extra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 Black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2D2C5C"/>
    <w:multiLevelType w:val="hybridMultilevel"/>
    <w:tmpl w:val="628B5C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05E77"/>
    <w:multiLevelType w:val="hybridMultilevel"/>
    <w:tmpl w:val="9F60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5636"/>
    <w:multiLevelType w:val="hybridMultilevel"/>
    <w:tmpl w:val="254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2FEE"/>
    <w:multiLevelType w:val="hybridMultilevel"/>
    <w:tmpl w:val="4582A4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5D580F"/>
    <w:multiLevelType w:val="hybridMultilevel"/>
    <w:tmpl w:val="E15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E1AD2"/>
    <w:multiLevelType w:val="hybridMultilevel"/>
    <w:tmpl w:val="2A8E0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51F9B"/>
    <w:multiLevelType w:val="hybridMultilevel"/>
    <w:tmpl w:val="6D86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46D6"/>
    <w:multiLevelType w:val="hybridMultilevel"/>
    <w:tmpl w:val="A18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48D"/>
    <w:multiLevelType w:val="hybridMultilevel"/>
    <w:tmpl w:val="37CE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E2DF9"/>
    <w:multiLevelType w:val="hybridMultilevel"/>
    <w:tmpl w:val="BBFE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9560F"/>
    <w:multiLevelType w:val="hybridMultilevel"/>
    <w:tmpl w:val="ABD2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614E"/>
    <w:multiLevelType w:val="hybridMultilevel"/>
    <w:tmpl w:val="9188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7D27"/>
    <w:multiLevelType w:val="hybridMultilevel"/>
    <w:tmpl w:val="4EEA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0F5C"/>
    <w:multiLevelType w:val="hybridMultilevel"/>
    <w:tmpl w:val="E082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377C8"/>
    <w:multiLevelType w:val="hybridMultilevel"/>
    <w:tmpl w:val="FC3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C4D3B"/>
    <w:multiLevelType w:val="hybridMultilevel"/>
    <w:tmpl w:val="074E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88E08"/>
    <w:multiLevelType w:val="hybridMultilevel"/>
    <w:tmpl w:val="050632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7">
    <w:nsid w:val="38B64C9E"/>
    <w:multiLevelType w:val="hybridMultilevel"/>
    <w:tmpl w:val="FB628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9A7D6E"/>
    <w:multiLevelType w:val="hybridMultilevel"/>
    <w:tmpl w:val="635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36DCF"/>
    <w:multiLevelType w:val="hybridMultilevel"/>
    <w:tmpl w:val="DDA2AB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F56770E"/>
    <w:multiLevelType w:val="hybridMultilevel"/>
    <w:tmpl w:val="2138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E4036"/>
    <w:multiLevelType w:val="hybridMultilevel"/>
    <w:tmpl w:val="3B5EEE7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C6FFE"/>
    <w:multiLevelType w:val="hybridMultilevel"/>
    <w:tmpl w:val="6A107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B92FF5"/>
    <w:multiLevelType w:val="hybridMultilevel"/>
    <w:tmpl w:val="FCCE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A702B"/>
    <w:multiLevelType w:val="hybridMultilevel"/>
    <w:tmpl w:val="E4D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469D4"/>
    <w:multiLevelType w:val="hybridMultilevel"/>
    <w:tmpl w:val="4408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C2185"/>
    <w:multiLevelType w:val="hybridMultilevel"/>
    <w:tmpl w:val="6CCE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47CE2"/>
    <w:multiLevelType w:val="hybridMultilevel"/>
    <w:tmpl w:val="8992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A5A03"/>
    <w:multiLevelType w:val="hybridMultilevel"/>
    <w:tmpl w:val="DD8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82072"/>
    <w:multiLevelType w:val="hybridMultilevel"/>
    <w:tmpl w:val="C580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02D3"/>
    <w:multiLevelType w:val="hybridMultilevel"/>
    <w:tmpl w:val="0D5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8"/>
  </w:num>
  <w:num w:numId="5">
    <w:abstractNumId w:val="21"/>
  </w:num>
  <w:num w:numId="6">
    <w:abstractNumId w:val="11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27"/>
  </w:num>
  <w:num w:numId="15">
    <w:abstractNumId w:val="26"/>
  </w:num>
  <w:num w:numId="16">
    <w:abstractNumId w:val="23"/>
  </w:num>
  <w:num w:numId="17">
    <w:abstractNumId w:val="12"/>
  </w:num>
  <w:num w:numId="18">
    <w:abstractNumId w:val="13"/>
  </w:num>
  <w:num w:numId="19">
    <w:abstractNumId w:val="15"/>
  </w:num>
  <w:num w:numId="20">
    <w:abstractNumId w:val="14"/>
  </w:num>
  <w:num w:numId="21">
    <w:abstractNumId w:val="30"/>
  </w:num>
  <w:num w:numId="22">
    <w:abstractNumId w:val="10"/>
  </w:num>
  <w:num w:numId="23">
    <w:abstractNumId w:val="22"/>
  </w:num>
  <w:num w:numId="24">
    <w:abstractNumId w:val="9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29"/>
  </w:num>
  <w:num w:numId="30">
    <w:abstractNumId w:val="3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9"/>
    <w:rsid w:val="002633B4"/>
    <w:rsid w:val="0036564F"/>
    <w:rsid w:val="00395832"/>
    <w:rsid w:val="003A146C"/>
    <w:rsid w:val="003A6329"/>
    <w:rsid w:val="007206EE"/>
    <w:rsid w:val="00932F74"/>
    <w:rsid w:val="00B7168F"/>
    <w:rsid w:val="00B72F7D"/>
    <w:rsid w:val="00C61F2C"/>
    <w:rsid w:val="00CF2EC1"/>
    <w:rsid w:val="00D50089"/>
    <w:rsid w:val="00E97ECA"/>
    <w:rsid w:val="00F2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8B"/>
    <w:rPr>
      <w:rFonts w:ascii="Source Sans Pro" w:hAnsi="Source Sans Pro"/>
      <w:bCs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8B"/>
    <w:pPr>
      <w:keepNext/>
      <w:keepLines/>
      <w:spacing w:before="480" w:after="0"/>
      <w:outlineLvl w:val="0"/>
    </w:pPr>
    <w:rPr>
      <w:rFonts w:ascii="Source Sans Pro ExtraLight" w:eastAsiaTheme="majorEastAsia" w:hAnsi="Source Sans Pro ExtraLight" w:cstheme="majorBidi"/>
      <w:b/>
      <w:bCs w:val="0"/>
      <w:color w:val="000000" w:themeColor="text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38B"/>
    <w:pPr>
      <w:keepNext/>
      <w:keepLines/>
      <w:spacing w:before="120" w:after="120"/>
      <w:outlineLvl w:val="1"/>
    </w:pPr>
    <w:rPr>
      <w:rFonts w:eastAsia="Times New Roman" w:cs="Arial"/>
      <w:bCs w:val="0"/>
      <w:color w:val="0070C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38B"/>
    <w:pPr>
      <w:keepNext/>
      <w:keepLines/>
      <w:spacing w:before="200" w:after="0"/>
      <w:outlineLvl w:val="2"/>
    </w:pPr>
    <w:rPr>
      <w:rFonts w:eastAsiaTheme="majorEastAsia" w:cstheme="majorBidi"/>
      <w:b/>
      <w:bCs w:val="0"/>
      <w:color w:val="00AB4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8B"/>
    <w:rPr>
      <w:rFonts w:ascii="Source Sans Pro ExtraLight" w:eastAsiaTheme="majorEastAsia" w:hAnsi="Source Sans Pro ExtraLight" w:cstheme="majorBidi"/>
      <w:b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38B"/>
    <w:rPr>
      <w:rFonts w:ascii="Source Sans Pro" w:eastAsia="Times New Roman" w:hAnsi="Source Sans Pro" w:cs="Arial"/>
      <w:color w:val="0070C0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F2338B"/>
    <w:rPr>
      <w:rFonts w:ascii="Source Sans Pro Black" w:hAnsi="Source Sans Pro Black"/>
      <w:b w:val="0"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2338B"/>
    <w:rPr>
      <w:rFonts w:ascii="Source Sans Pro Black" w:eastAsiaTheme="majorEastAsia" w:hAnsi="Source Sans Pro Black" w:cstheme="majorBidi"/>
      <w:bCs/>
      <w:color w:val="000000" w:themeColor="text1"/>
      <w:sz w:val="4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8B"/>
    <w:pPr>
      <w:numPr>
        <w:ilvl w:val="1"/>
      </w:numPr>
      <w:jc w:val="center"/>
    </w:pPr>
    <w:rPr>
      <w:rFonts w:asciiTheme="majorHAnsi" w:eastAsiaTheme="majorEastAsia" w:hAnsiTheme="majorHAnsi" w:cstheme="majorBidi"/>
      <w:bCs w:val="0"/>
      <w:iCs/>
      <w:color w:val="4A442A" w:themeColor="background2" w:themeShade="40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2338B"/>
    <w:rPr>
      <w:rFonts w:asciiTheme="majorHAnsi" w:eastAsiaTheme="majorEastAsia" w:hAnsiTheme="majorHAnsi" w:cstheme="majorBidi"/>
      <w:iCs/>
      <w:color w:val="4A442A" w:themeColor="background2" w:themeShade="4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38B"/>
    <w:pPr>
      <w:ind w:left="720"/>
      <w:contextualSpacing/>
    </w:pPr>
  </w:style>
  <w:style w:type="table" w:customStyle="1" w:styleId="OPEReport-Tables">
    <w:name w:val="OPE Report - Tables"/>
    <w:basedOn w:val="TableGrid8"/>
    <w:uiPriority w:val="99"/>
    <w:rsid w:val="00B72F7D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rFonts w:ascii="Source Sans Pro Black" w:hAnsi="Source Sans Pro Black"/>
        <w:b/>
        <w:bCs/>
        <w:color w:val="FFFFFF" w:themeColor="background1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rPr>
        <w:rFonts w:ascii="Source Sans Pro" w:hAnsi="Source Sans Pro"/>
        <w:sz w:val="24"/>
      </w:rPr>
      <w:tblPr/>
      <w:tcPr>
        <w:shd w:val="clear" w:color="auto" w:fill="123985"/>
      </w:tcPr>
    </w:tblStylePr>
  </w:style>
  <w:style w:type="table" w:styleId="TableGrid8">
    <w:name w:val="Table Grid 8"/>
    <w:basedOn w:val="TableNormal"/>
    <w:uiPriority w:val="99"/>
    <w:semiHidden/>
    <w:unhideWhenUsed/>
    <w:rsid w:val="00B72F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338B"/>
    <w:rPr>
      <w:rFonts w:ascii="Source Sans Pro" w:eastAsiaTheme="majorEastAsia" w:hAnsi="Source Sans Pro" w:cstheme="majorBidi"/>
      <w:b/>
      <w:color w:val="00AB4E"/>
      <w:sz w:val="26"/>
      <w:szCs w:val="26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68F"/>
    <w:rPr>
      <w:rFonts w:ascii="Source Sans Pro" w:hAnsi="Source Sans Pro"/>
      <w:bC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8B"/>
    <w:rPr>
      <w:rFonts w:ascii="Source Sans Pro" w:hAnsi="Source Sans Pro"/>
      <w:bCs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8B"/>
    <w:pPr>
      <w:keepNext/>
      <w:keepLines/>
      <w:spacing w:before="480" w:after="0"/>
      <w:outlineLvl w:val="0"/>
    </w:pPr>
    <w:rPr>
      <w:rFonts w:ascii="Source Sans Pro ExtraLight" w:eastAsiaTheme="majorEastAsia" w:hAnsi="Source Sans Pro ExtraLight" w:cstheme="majorBidi"/>
      <w:b/>
      <w:bCs w:val="0"/>
      <w:color w:val="000000" w:themeColor="text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38B"/>
    <w:pPr>
      <w:keepNext/>
      <w:keepLines/>
      <w:spacing w:before="120" w:after="120"/>
      <w:outlineLvl w:val="1"/>
    </w:pPr>
    <w:rPr>
      <w:rFonts w:eastAsia="Times New Roman" w:cs="Arial"/>
      <w:bCs w:val="0"/>
      <w:color w:val="0070C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38B"/>
    <w:pPr>
      <w:keepNext/>
      <w:keepLines/>
      <w:spacing w:before="200" w:after="0"/>
      <w:outlineLvl w:val="2"/>
    </w:pPr>
    <w:rPr>
      <w:rFonts w:eastAsiaTheme="majorEastAsia" w:cstheme="majorBidi"/>
      <w:b/>
      <w:bCs w:val="0"/>
      <w:color w:val="00AB4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8B"/>
    <w:rPr>
      <w:rFonts w:ascii="Source Sans Pro ExtraLight" w:eastAsiaTheme="majorEastAsia" w:hAnsi="Source Sans Pro ExtraLight" w:cstheme="majorBidi"/>
      <w:b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338B"/>
    <w:rPr>
      <w:rFonts w:ascii="Source Sans Pro" w:eastAsia="Times New Roman" w:hAnsi="Source Sans Pro" w:cs="Arial"/>
      <w:color w:val="0070C0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F2338B"/>
    <w:rPr>
      <w:rFonts w:ascii="Source Sans Pro Black" w:hAnsi="Source Sans Pro Black"/>
      <w:b w:val="0"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2338B"/>
    <w:rPr>
      <w:rFonts w:ascii="Source Sans Pro Black" w:eastAsiaTheme="majorEastAsia" w:hAnsi="Source Sans Pro Black" w:cstheme="majorBidi"/>
      <w:bCs/>
      <w:color w:val="000000" w:themeColor="text1"/>
      <w:sz w:val="4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38B"/>
    <w:pPr>
      <w:numPr>
        <w:ilvl w:val="1"/>
      </w:numPr>
      <w:jc w:val="center"/>
    </w:pPr>
    <w:rPr>
      <w:rFonts w:asciiTheme="majorHAnsi" w:eastAsiaTheme="majorEastAsia" w:hAnsiTheme="majorHAnsi" w:cstheme="majorBidi"/>
      <w:bCs w:val="0"/>
      <w:iCs/>
      <w:color w:val="4A442A" w:themeColor="background2" w:themeShade="40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2338B"/>
    <w:rPr>
      <w:rFonts w:asciiTheme="majorHAnsi" w:eastAsiaTheme="majorEastAsia" w:hAnsiTheme="majorHAnsi" w:cstheme="majorBidi"/>
      <w:iCs/>
      <w:color w:val="4A442A" w:themeColor="background2" w:themeShade="4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38B"/>
    <w:pPr>
      <w:ind w:left="720"/>
      <w:contextualSpacing/>
    </w:pPr>
  </w:style>
  <w:style w:type="table" w:customStyle="1" w:styleId="OPEReport-Tables">
    <w:name w:val="OPE Report - Tables"/>
    <w:basedOn w:val="TableGrid8"/>
    <w:uiPriority w:val="99"/>
    <w:rsid w:val="00B72F7D"/>
    <w:pPr>
      <w:spacing w:after="0" w:line="240" w:lineRule="auto"/>
    </w:pPr>
    <w:tblPr>
      <w:tblStyleRowBandSize w:val="1"/>
    </w:tblPr>
    <w:tcPr>
      <w:shd w:val="clear" w:color="auto" w:fill="FFFFFF" w:themeFill="background1"/>
    </w:tcPr>
    <w:tblStylePr w:type="firstRow">
      <w:rPr>
        <w:rFonts w:ascii="Source Sans Pro Black" w:hAnsi="Source Sans Pro Black"/>
        <w:b/>
        <w:bCs/>
        <w:color w:val="FFFFFF" w:themeColor="background1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rPr>
        <w:rFonts w:ascii="Source Sans Pro" w:hAnsi="Source Sans Pro"/>
        <w:sz w:val="24"/>
      </w:rPr>
      <w:tblPr/>
      <w:tcPr>
        <w:shd w:val="clear" w:color="auto" w:fill="123985"/>
      </w:tcPr>
    </w:tblStylePr>
  </w:style>
  <w:style w:type="table" w:styleId="TableGrid8">
    <w:name w:val="Table Grid 8"/>
    <w:basedOn w:val="TableNormal"/>
    <w:uiPriority w:val="99"/>
    <w:semiHidden/>
    <w:unhideWhenUsed/>
    <w:rsid w:val="00B72F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338B"/>
    <w:rPr>
      <w:rFonts w:ascii="Source Sans Pro" w:eastAsiaTheme="majorEastAsia" w:hAnsi="Source Sans Pro" w:cstheme="majorBidi"/>
      <w:b/>
      <w:color w:val="00AB4E"/>
      <w:sz w:val="26"/>
      <w:szCs w:val="26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68F"/>
    <w:rPr>
      <w:rFonts w:ascii="Source Sans Pro" w:hAnsi="Source Sans Pro"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Neil</dc:creator>
  <cp:lastModifiedBy>Bailey, Neil</cp:lastModifiedBy>
  <cp:revision>2</cp:revision>
  <dcterms:created xsi:type="dcterms:W3CDTF">2020-01-06T18:07:00Z</dcterms:created>
  <dcterms:modified xsi:type="dcterms:W3CDTF">2020-01-06T18:07:00Z</dcterms:modified>
</cp:coreProperties>
</file>